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5DCCE">
      <w:pPr>
        <w:keepNext w:val="0"/>
        <w:keepLines w:val="0"/>
        <w:pageBreakBefore w:val="0"/>
        <w:widowControl w:val="0"/>
        <w:numPr>
          <w:ilvl w:val="0"/>
          <w:numId w:val="0"/>
        </w:numPr>
        <w:kinsoku/>
        <w:wordWrap/>
        <w:overflowPunct/>
        <w:topLinePunct w:val="0"/>
        <w:autoSpaceDE/>
        <w:autoSpaceDN/>
        <w:bidi w:val="0"/>
        <w:adjustRightInd/>
        <w:spacing w:line="500" w:lineRule="exact"/>
        <w:jc w:val="left"/>
        <w:textAlignment w:val="auto"/>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附件1</w:t>
      </w:r>
    </w:p>
    <w:tbl>
      <w:tblPr>
        <w:tblStyle w:val="6"/>
        <w:tblW w:w="5000" w:type="pct"/>
        <w:tblInd w:w="0" w:type="dxa"/>
        <w:tblLayout w:type="autofit"/>
        <w:tblCellMar>
          <w:top w:w="0" w:type="dxa"/>
          <w:left w:w="108" w:type="dxa"/>
          <w:bottom w:w="0" w:type="dxa"/>
          <w:right w:w="108" w:type="dxa"/>
        </w:tblCellMar>
      </w:tblPr>
      <w:tblGrid>
        <w:gridCol w:w="888"/>
        <w:gridCol w:w="1033"/>
        <w:gridCol w:w="2894"/>
        <w:gridCol w:w="1902"/>
        <w:gridCol w:w="1805"/>
      </w:tblGrid>
      <w:tr w14:paraId="396B09E8">
        <w:tblPrEx>
          <w:tblCellMar>
            <w:top w:w="0" w:type="dxa"/>
            <w:left w:w="108" w:type="dxa"/>
            <w:bottom w:w="0" w:type="dxa"/>
            <w:right w:w="108" w:type="dxa"/>
          </w:tblCellMar>
        </w:tblPrEx>
        <w:trPr>
          <w:trHeight w:val="487" w:hRule="exact"/>
        </w:trPr>
        <w:tc>
          <w:tcPr>
            <w:tcW w:w="5000" w:type="pct"/>
            <w:gridSpan w:val="5"/>
            <w:tcBorders>
              <w:top w:val="nil"/>
              <w:left w:val="nil"/>
              <w:bottom w:val="single" w:color="auto" w:sz="4" w:space="0"/>
              <w:right w:val="nil"/>
            </w:tcBorders>
            <w:noWrap/>
            <w:vAlign w:val="center"/>
          </w:tcPr>
          <w:p w14:paraId="3A905503">
            <w:pPr>
              <w:pStyle w:val="5"/>
              <w:widowControl/>
              <w:spacing w:beforeAutospacing="0" w:afterAutospacing="0" w:line="400" w:lineRule="exact"/>
              <w:jc w:val="center"/>
              <w:rPr>
                <w:rFonts w:hint="eastAsia" w:ascii="方正小标宋_GBK" w:hAnsi="方正小标宋_GBK" w:eastAsia="方正小标宋_GBK" w:cs="方正小标宋_GBK"/>
                <w:sz w:val="40"/>
                <w:szCs w:val="40"/>
              </w:rPr>
            </w:pPr>
            <w:r>
              <w:rPr>
                <w:rFonts w:hint="default" w:ascii="Times New Roman" w:hAnsi="Times New Roman" w:eastAsia="方正仿宋_GBK" w:cs="Times New Roman"/>
                <w:b/>
                <w:bCs/>
                <w:sz w:val="28"/>
                <w:szCs w:val="28"/>
                <w:lang w:val="en-US" w:eastAsia="zh-CN"/>
              </w:rPr>
              <w:t>商铺租赁明细表</w:t>
            </w:r>
          </w:p>
        </w:tc>
      </w:tr>
      <w:tr w14:paraId="39ACBA58">
        <w:tblPrEx>
          <w:tblCellMar>
            <w:top w:w="0" w:type="dxa"/>
            <w:left w:w="108" w:type="dxa"/>
            <w:bottom w:w="0" w:type="dxa"/>
            <w:right w:w="108" w:type="dxa"/>
          </w:tblCellMar>
        </w:tblPrEx>
        <w:trPr>
          <w:trHeight w:val="524" w:hRule="atLeast"/>
        </w:trPr>
        <w:tc>
          <w:tcPr>
            <w:tcW w:w="521" w:type="pct"/>
            <w:tcBorders>
              <w:top w:val="single" w:color="auto" w:sz="4" w:space="0"/>
              <w:left w:val="single" w:color="auto" w:sz="4" w:space="0"/>
              <w:bottom w:val="single" w:color="auto" w:sz="4" w:space="0"/>
              <w:right w:val="single" w:color="auto" w:sz="4" w:space="0"/>
            </w:tcBorders>
            <w:noWrap/>
            <w:vAlign w:val="center"/>
          </w:tcPr>
          <w:p w14:paraId="0E3B19B6">
            <w:pPr>
              <w:widowControl/>
              <w:jc w:val="center"/>
              <w:rPr>
                <w:rFonts w:hint="eastAsia" w:ascii="方正仿宋_GBK" w:hAnsi="等线" w:eastAsia="方正仿宋_GBK"/>
                <w:b/>
                <w:bCs/>
                <w:color w:val="000000"/>
              </w:rPr>
            </w:pPr>
            <w:r>
              <w:rPr>
                <w:rFonts w:hint="eastAsia" w:ascii="方正仿宋_GBK" w:hAnsi="等线" w:eastAsia="方正仿宋_GBK"/>
                <w:b/>
                <w:bCs/>
                <w:color w:val="000000"/>
              </w:rPr>
              <w:t>序号</w:t>
            </w:r>
          </w:p>
        </w:tc>
        <w:tc>
          <w:tcPr>
            <w:tcW w:w="606" w:type="pct"/>
            <w:tcBorders>
              <w:top w:val="single" w:color="auto" w:sz="4" w:space="0"/>
              <w:left w:val="nil"/>
              <w:bottom w:val="single" w:color="auto" w:sz="4" w:space="0"/>
              <w:right w:val="single" w:color="auto" w:sz="4" w:space="0"/>
            </w:tcBorders>
            <w:noWrap/>
            <w:vAlign w:val="center"/>
          </w:tcPr>
          <w:p w14:paraId="2F117A66">
            <w:pPr>
              <w:widowControl/>
              <w:jc w:val="center"/>
              <w:rPr>
                <w:rFonts w:hint="eastAsia" w:ascii="方正仿宋_GBK" w:hAnsi="等线" w:eastAsia="方正仿宋_GBK"/>
                <w:b/>
                <w:bCs/>
                <w:color w:val="000000"/>
              </w:rPr>
            </w:pPr>
            <w:r>
              <w:rPr>
                <w:rFonts w:hint="eastAsia" w:ascii="方正仿宋_GBK" w:hAnsi="等线" w:eastAsia="方正仿宋_GBK"/>
                <w:b/>
                <w:bCs/>
                <w:color w:val="000000"/>
              </w:rPr>
              <w:t>楼栋</w:t>
            </w:r>
          </w:p>
        </w:tc>
        <w:tc>
          <w:tcPr>
            <w:tcW w:w="1698" w:type="pct"/>
            <w:tcBorders>
              <w:top w:val="single" w:color="auto" w:sz="4" w:space="0"/>
              <w:left w:val="nil"/>
              <w:bottom w:val="single" w:color="auto" w:sz="4" w:space="0"/>
              <w:right w:val="single" w:color="auto" w:sz="4" w:space="0"/>
            </w:tcBorders>
            <w:noWrap/>
            <w:vAlign w:val="center"/>
          </w:tcPr>
          <w:p w14:paraId="627AE47B">
            <w:pPr>
              <w:widowControl/>
              <w:jc w:val="center"/>
              <w:rPr>
                <w:rFonts w:hint="eastAsia" w:ascii="方正仿宋_GBK" w:hAnsi="等线" w:eastAsia="方正仿宋_GBK"/>
                <w:b/>
                <w:bCs/>
                <w:color w:val="000000"/>
              </w:rPr>
            </w:pPr>
            <w:r>
              <w:rPr>
                <w:rFonts w:hint="eastAsia" w:ascii="方正仿宋_GBK" w:hAnsi="等线" w:eastAsia="方正仿宋_GBK"/>
                <w:b/>
                <w:bCs/>
                <w:color w:val="000000"/>
              </w:rPr>
              <w:t>门牌号</w:t>
            </w:r>
          </w:p>
        </w:tc>
        <w:tc>
          <w:tcPr>
            <w:tcW w:w="1116" w:type="pct"/>
            <w:tcBorders>
              <w:top w:val="single" w:color="auto" w:sz="4" w:space="0"/>
              <w:left w:val="nil"/>
              <w:bottom w:val="single" w:color="auto" w:sz="4" w:space="0"/>
              <w:right w:val="single" w:color="auto" w:sz="4" w:space="0"/>
            </w:tcBorders>
            <w:noWrap/>
            <w:vAlign w:val="center"/>
          </w:tcPr>
          <w:p w14:paraId="23895154">
            <w:pPr>
              <w:widowControl/>
              <w:jc w:val="center"/>
              <w:rPr>
                <w:rFonts w:hint="eastAsia" w:ascii="方正仿宋_GBK" w:hAnsi="等线" w:eastAsia="方正仿宋_GBK"/>
                <w:b/>
                <w:bCs/>
                <w:color w:val="000000"/>
              </w:rPr>
            </w:pPr>
            <w:r>
              <w:rPr>
                <w:rFonts w:hint="eastAsia" w:ascii="方正仿宋_GBK" w:hAnsi="等线" w:eastAsia="方正仿宋_GBK"/>
                <w:b/>
                <w:bCs/>
                <w:color w:val="000000"/>
              </w:rPr>
              <w:t>建筑面积（㎡）</w:t>
            </w:r>
          </w:p>
        </w:tc>
        <w:tc>
          <w:tcPr>
            <w:tcW w:w="1057" w:type="pct"/>
            <w:tcBorders>
              <w:top w:val="single" w:color="auto" w:sz="4" w:space="0"/>
              <w:left w:val="nil"/>
              <w:bottom w:val="single" w:color="auto" w:sz="4" w:space="0"/>
              <w:right w:val="single" w:color="auto" w:sz="4" w:space="0"/>
            </w:tcBorders>
            <w:vAlign w:val="center"/>
          </w:tcPr>
          <w:p w14:paraId="4CD73DE9">
            <w:pPr>
              <w:widowControl/>
              <w:jc w:val="center"/>
              <w:rPr>
                <w:rFonts w:hint="eastAsia" w:ascii="方正仿宋_GBK" w:hAnsi="等线" w:eastAsia="方正仿宋_GBK"/>
                <w:b/>
                <w:bCs/>
                <w:color w:val="000000"/>
              </w:rPr>
            </w:pPr>
            <w:r>
              <w:rPr>
                <w:rFonts w:hint="eastAsia" w:ascii="方正仿宋_GBK" w:hAnsi="等线" w:eastAsia="方正仿宋_GBK"/>
                <w:b/>
                <w:bCs/>
                <w:color w:val="000000"/>
              </w:rPr>
              <w:t>招租底价（元/年）</w:t>
            </w:r>
          </w:p>
        </w:tc>
      </w:tr>
      <w:tr w14:paraId="0FC7CBE8">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12048533">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1</w:t>
            </w:r>
          </w:p>
        </w:tc>
        <w:tc>
          <w:tcPr>
            <w:tcW w:w="606" w:type="pct"/>
            <w:vMerge w:val="restart"/>
            <w:tcBorders>
              <w:top w:val="nil"/>
              <w:left w:val="single" w:color="auto" w:sz="4" w:space="0"/>
              <w:bottom w:val="single" w:color="auto" w:sz="4" w:space="0"/>
              <w:right w:val="single" w:color="auto" w:sz="4" w:space="0"/>
            </w:tcBorders>
            <w:noWrap/>
            <w:vAlign w:val="center"/>
          </w:tcPr>
          <w:p w14:paraId="2FAF00C1">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2号楼</w:t>
            </w:r>
          </w:p>
        </w:tc>
        <w:tc>
          <w:tcPr>
            <w:tcW w:w="1698" w:type="pct"/>
            <w:tcBorders>
              <w:top w:val="nil"/>
              <w:left w:val="nil"/>
              <w:bottom w:val="single" w:color="auto" w:sz="4" w:space="0"/>
              <w:right w:val="single" w:color="auto" w:sz="4" w:space="0"/>
            </w:tcBorders>
            <w:noWrap/>
            <w:vAlign w:val="center"/>
          </w:tcPr>
          <w:p w14:paraId="1F37B06D">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龙山路914号</w:t>
            </w:r>
          </w:p>
        </w:tc>
        <w:tc>
          <w:tcPr>
            <w:tcW w:w="1116" w:type="pct"/>
            <w:tcBorders>
              <w:top w:val="nil"/>
              <w:left w:val="nil"/>
              <w:bottom w:val="single" w:color="auto" w:sz="4" w:space="0"/>
              <w:right w:val="single" w:color="auto" w:sz="4" w:space="0"/>
            </w:tcBorders>
            <w:noWrap/>
            <w:vAlign w:val="center"/>
          </w:tcPr>
          <w:p w14:paraId="7B313B80">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35.39 </w:t>
            </w:r>
          </w:p>
        </w:tc>
        <w:tc>
          <w:tcPr>
            <w:tcW w:w="1057" w:type="pct"/>
            <w:tcBorders>
              <w:top w:val="nil"/>
              <w:left w:val="nil"/>
              <w:bottom w:val="single" w:color="auto" w:sz="4" w:space="0"/>
              <w:right w:val="single" w:color="auto" w:sz="4" w:space="0"/>
            </w:tcBorders>
            <w:vAlign w:val="center"/>
          </w:tcPr>
          <w:p w14:paraId="5FA4587D">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14014.44</w:t>
            </w:r>
          </w:p>
        </w:tc>
      </w:tr>
      <w:tr w14:paraId="794F98DB">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7A90A818">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w:t>
            </w:r>
          </w:p>
        </w:tc>
        <w:tc>
          <w:tcPr>
            <w:tcW w:w="606" w:type="pct"/>
            <w:vMerge w:val="continue"/>
            <w:tcBorders>
              <w:top w:val="nil"/>
              <w:left w:val="single" w:color="auto" w:sz="4" w:space="0"/>
              <w:bottom w:val="single" w:color="auto" w:sz="4" w:space="0"/>
              <w:right w:val="single" w:color="auto" w:sz="4" w:space="0"/>
            </w:tcBorders>
            <w:vAlign w:val="center"/>
          </w:tcPr>
          <w:p w14:paraId="41557386">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40413634">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龙山路912号</w:t>
            </w:r>
          </w:p>
        </w:tc>
        <w:tc>
          <w:tcPr>
            <w:tcW w:w="1116" w:type="pct"/>
            <w:tcBorders>
              <w:top w:val="nil"/>
              <w:left w:val="nil"/>
              <w:bottom w:val="single" w:color="auto" w:sz="4" w:space="0"/>
              <w:right w:val="single" w:color="auto" w:sz="4" w:space="0"/>
            </w:tcBorders>
            <w:noWrap/>
            <w:vAlign w:val="center"/>
          </w:tcPr>
          <w:p w14:paraId="1B3FFBD4">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38.99 </w:t>
            </w:r>
          </w:p>
        </w:tc>
        <w:tc>
          <w:tcPr>
            <w:tcW w:w="1057" w:type="pct"/>
            <w:tcBorders>
              <w:top w:val="nil"/>
              <w:left w:val="nil"/>
              <w:bottom w:val="single" w:color="auto" w:sz="4" w:space="0"/>
              <w:right w:val="single" w:color="auto" w:sz="4" w:space="0"/>
            </w:tcBorders>
            <w:vAlign w:val="center"/>
          </w:tcPr>
          <w:p w14:paraId="339187CF">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15440.04</w:t>
            </w:r>
          </w:p>
        </w:tc>
      </w:tr>
      <w:tr w14:paraId="3C1CFDCA">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26054589">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3</w:t>
            </w:r>
          </w:p>
        </w:tc>
        <w:tc>
          <w:tcPr>
            <w:tcW w:w="606" w:type="pct"/>
            <w:vMerge w:val="continue"/>
            <w:tcBorders>
              <w:top w:val="nil"/>
              <w:left w:val="single" w:color="auto" w:sz="4" w:space="0"/>
              <w:bottom w:val="single" w:color="auto" w:sz="4" w:space="0"/>
              <w:right w:val="single" w:color="auto" w:sz="4" w:space="0"/>
            </w:tcBorders>
            <w:vAlign w:val="center"/>
          </w:tcPr>
          <w:p w14:paraId="5E7946DC">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7D2E98C2">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龙山路910号</w:t>
            </w:r>
          </w:p>
        </w:tc>
        <w:tc>
          <w:tcPr>
            <w:tcW w:w="1116" w:type="pct"/>
            <w:tcBorders>
              <w:top w:val="nil"/>
              <w:left w:val="nil"/>
              <w:bottom w:val="single" w:color="auto" w:sz="4" w:space="0"/>
              <w:right w:val="single" w:color="auto" w:sz="4" w:space="0"/>
            </w:tcBorders>
            <w:noWrap/>
            <w:vAlign w:val="center"/>
          </w:tcPr>
          <w:p w14:paraId="7F64D3BB">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32.86 </w:t>
            </w:r>
          </w:p>
        </w:tc>
        <w:tc>
          <w:tcPr>
            <w:tcW w:w="1057" w:type="pct"/>
            <w:tcBorders>
              <w:top w:val="nil"/>
              <w:left w:val="nil"/>
              <w:bottom w:val="single" w:color="auto" w:sz="4" w:space="0"/>
              <w:right w:val="single" w:color="auto" w:sz="4" w:space="0"/>
            </w:tcBorders>
            <w:vAlign w:val="center"/>
          </w:tcPr>
          <w:p w14:paraId="255772EA">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13012.56</w:t>
            </w:r>
          </w:p>
        </w:tc>
      </w:tr>
      <w:tr w14:paraId="15D23448">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1ECA8162">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4</w:t>
            </w:r>
          </w:p>
        </w:tc>
        <w:tc>
          <w:tcPr>
            <w:tcW w:w="606" w:type="pct"/>
            <w:vMerge w:val="continue"/>
            <w:tcBorders>
              <w:top w:val="nil"/>
              <w:left w:val="single" w:color="auto" w:sz="4" w:space="0"/>
              <w:bottom w:val="single" w:color="auto" w:sz="4" w:space="0"/>
              <w:right w:val="single" w:color="auto" w:sz="4" w:space="0"/>
            </w:tcBorders>
            <w:vAlign w:val="center"/>
          </w:tcPr>
          <w:p w14:paraId="5E8CAED2">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5B5963D7">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龙山路908号</w:t>
            </w:r>
          </w:p>
        </w:tc>
        <w:tc>
          <w:tcPr>
            <w:tcW w:w="1116" w:type="pct"/>
            <w:tcBorders>
              <w:top w:val="nil"/>
              <w:left w:val="nil"/>
              <w:bottom w:val="single" w:color="auto" w:sz="4" w:space="0"/>
              <w:right w:val="single" w:color="auto" w:sz="4" w:space="0"/>
            </w:tcBorders>
            <w:noWrap/>
            <w:vAlign w:val="center"/>
          </w:tcPr>
          <w:p w14:paraId="12C55584">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28.71 </w:t>
            </w:r>
          </w:p>
        </w:tc>
        <w:tc>
          <w:tcPr>
            <w:tcW w:w="1057" w:type="pct"/>
            <w:tcBorders>
              <w:top w:val="nil"/>
              <w:left w:val="nil"/>
              <w:bottom w:val="single" w:color="auto" w:sz="4" w:space="0"/>
              <w:right w:val="single" w:color="auto" w:sz="4" w:space="0"/>
            </w:tcBorders>
            <w:vAlign w:val="center"/>
          </w:tcPr>
          <w:p w14:paraId="64911ABD">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11369.16</w:t>
            </w:r>
          </w:p>
        </w:tc>
      </w:tr>
      <w:tr w14:paraId="4E25A328">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20FB5208">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5</w:t>
            </w:r>
          </w:p>
        </w:tc>
        <w:tc>
          <w:tcPr>
            <w:tcW w:w="606" w:type="pct"/>
            <w:vMerge w:val="continue"/>
            <w:tcBorders>
              <w:top w:val="nil"/>
              <w:left w:val="single" w:color="auto" w:sz="4" w:space="0"/>
              <w:bottom w:val="single" w:color="auto" w:sz="4" w:space="0"/>
              <w:right w:val="single" w:color="auto" w:sz="4" w:space="0"/>
            </w:tcBorders>
            <w:vAlign w:val="center"/>
          </w:tcPr>
          <w:p w14:paraId="1D6ADFA4">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545C22A8">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龙山路906号</w:t>
            </w:r>
          </w:p>
        </w:tc>
        <w:tc>
          <w:tcPr>
            <w:tcW w:w="1116" w:type="pct"/>
            <w:tcBorders>
              <w:top w:val="nil"/>
              <w:left w:val="nil"/>
              <w:bottom w:val="single" w:color="auto" w:sz="4" w:space="0"/>
              <w:right w:val="single" w:color="auto" w:sz="4" w:space="0"/>
            </w:tcBorders>
            <w:noWrap/>
            <w:vAlign w:val="center"/>
          </w:tcPr>
          <w:p w14:paraId="27E0F36B">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31.10 </w:t>
            </w:r>
          </w:p>
        </w:tc>
        <w:tc>
          <w:tcPr>
            <w:tcW w:w="1057" w:type="pct"/>
            <w:tcBorders>
              <w:top w:val="nil"/>
              <w:left w:val="nil"/>
              <w:bottom w:val="single" w:color="auto" w:sz="4" w:space="0"/>
              <w:right w:val="single" w:color="auto" w:sz="4" w:space="0"/>
            </w:tcBorders>
            <w:vAlign w:val="center"/>
          </w:tcPr>
          <w:p w14:paraId="2C113F5C">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12315.6</w:t>
            </w:r>
          </w:p>
        </w:tc>
      </w:tr>
      <w:tr w14:paraId="50338DE7">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4410F559">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6</w:t>
            </w:r>
          </w:p>
        </w:tc>
        <w:tc>
          <w:tcPr>
            <w:tcW w:w="606" w:type="pct"/>
            <w:vMerge w:val="continue"/>
            <w:tcBorders>
              <w:top w:val="nil"/>
              <w:left w:val="single" w:color="auto" w:sz="4" w:space="0"/>
              <w:bottom w:val="single" w:color="auto" w:sz="4" w:space="0"/>
              <w:right w:val="single" w:color="auto" w:sz="4" w:space="0"/>
            </w:tcBorders>
            <w:vAlign w:val="center"/>
          </w:tcPr>
          <w:p w14:paraId="63765893">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6F0F70C6">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龙山路904号</w:t>
            </w:r>
          </w:p>
        </w:tc>
        <w:tc>
          <w:tcPr>
            <w:tcW w:w="1116" w:type="pct"/>
            <w:tcBorders>
              <w:top w:val="nil"/>
              <w:left w:val="nil"/>
              <w:bottom w:val="single" w:color="auto" w:sz="4" w:space="0"/>
              <w:right w:val="single" w:color="auto" w:sz="4" w:space="0"/>
            </w:tcBorders>
            <w:noWrap/>
            <w:vAlign w:val="center"/>
          </w:tcPr>
          <w:p w14:paraId="3F38D053">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28.71 </w:t>
            </w:r>
          </w:p>
        </w:tc>
        <w:tc>
          <w:tcPr>
            <w:tcW w:w="1057" w:type="pct"/>
            <w:tcBorders>
              <w:top w:val="nil"/>
              <w:left w:val="nil"/>
              <w:bottom w:val="single" w:color="auto" w:sz="4" w:space="0"/>
              <w:right w:val="single" w:color="auto" w:sz="4" w:space="0"/>
            </w:tcBorders>
            <w:vAlign w:val="center"/>
          </w:tcPr>
          <w:p w14:paraId="06BDB4ED">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11369.16</w:t>
            </w:r>
          </w:p>
        </w:tc>
      </w:tr>
      <w:tr w14:paraId="5D7085DD">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02E38C19">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7</w:t>
            </w:r>
          </w:p>
        </w:tc>
        <w:tc>
          <w:tcPr>
            <w:tcW w:w="606" w:type="pct"/>
            <w:vMerge w:val="continue"/>
            <w:tcBorders>
              <w:top w:val="nil"/>
              <w:left w:val="single" w:color="auto" w:sz="4" w:space="0"/>
              <w:bottom w:val="single" w:color="auto" w:sz="4" w:space="0"/>
              <w:right w:val="single" w:color="auto" w:sz="4" w:space="0"/>
            </w:tcBorders>
            <w:vAlign w:val="center"/>
          </w:tcPr>
          <w:p w14:paraId="0431FBEF">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2376AFC3">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龙山路902号</w:t>
            </w:r>
          </w:p>
        </w:tc>
        <w:tc>
          <w:tcPr>
            <w:tcW w:w="1116" w:type="pct"/>
            <w:tcBorders>
              <w:top w:val="nil"/>
              <w:left w:val="nil"/>
              <w:bottom w:val="single" w:color="auto" w:sz="4" w:space="0"/>
              <w:right w:val="single" w:color="auto" w:sz="4" w:space="0"/>
            </w:tcBorders>
            <w:noWrap/>
            <w:vAlign w:val="center"/>
          </w:tcPr>
          <w:p w14:paraId="79C70D90">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28.71 </w:t>
            </w:r>
          </w:p>
        </w:tc>
        <w:tc>
          <w:tcPr>
            <w:tcW w:w="1057" w:type="pct"/>
            <w:tcBorders>
              <w:top w:val="nil"/>
              <w:left w:val="nil"/>
              <w:bottom w:val="single" w:color="auto" w:sz="4" w:space="0"/>
              <w:right w:val="single" w:color="auto" w:sz="4" w:space="0"/>
            </w:tcBorders>
            <w:vAlign w:val="center"/>
          </w:tcPr>
          <w:p w14:paraId="7424AD2A">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11369.16</w:t>
            </w:r>
          </w:p>
        </w:tc>
      </w:tr>
      <w:tr w14:paraId="7D21C6DE">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166ABC8E">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8</w:t>
            </w:r>
          </w:p>
        </w:tc>
        <w:tc>
          <w:tcPr>
            <w:tcW w:w="606" w:type="pct"/>
            <w:vMerge w:val="continue"/>
            <w:tcBorders>
              <w:top w:val="nil"/>
              <w:left w:val="single" w:color="auto" w:sz="4" w:space="0"/>
              <w:bottom w:val="single" w:color="auto" w:sz="4" w:space="0"/>
              <w:right w:val="single" w:color="auto" w:sz="4" w:space="0"/>
            </w:tcBorders>
            <w:vAlign w:val="center"/>
          </w:tcPr>
          <w:p w14:paraId="254E1463">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71F405C4">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龙山路900号</w:t>
            </w:r>
          </w:p>
        </w:tc>
        <w:tc>
          <w:tcPr>
            <w:tcW w:w="1116" w:type="pct"/>
            <w:tcBorders>
              <w:top w:val="nil"/>
              <w:left w:val="nil"/>
              <w:bottom w:val="single" w:color="auto" w:sz="4" w:space="0"/>
              <w:right w:val="single" w:color="auto" w:sz="4" w:space="0"/>
            </w:tcBorders>
            <w:noWrap/>
            <w:vAlign w:val="center"/>
          </w:tcPr>
          <w:p w14:paraId="79B18E4B">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32.86 </w:t>
            </w:r>
          </w:p>
        </w:tc>
        <w:tc>
          <w:tcPr>
            <w:tcW w:w="1057" w:type="pct"/>
            <w:tcBorders>
              <w:top w:val="nil"/>
              <w:left w:val="nil"/>
              <w:bottom w:val="single" w:color="auto" w:sz="4" w:space="0"/>
              <w:right w:val="single" w:color="auto" w:sz="4" w:space="0"/>
            </w:tcBorders>
            <w:vAlign w:val="center"/>
          </w:tcPr>
          <w:p w14:paraId="42C03FF2">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13012.56</w:t>
            </w:r>
          </w:p>
        </w:tc>
      </w:tr>
      <w:tr w14:paraId="6C71C2B1">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7D6E677B">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9</w:t>
            </w:r>
          </w:p>
        </w:tc>
        <w:tc>
          <w:tcPr>
            <w:tcW w:w="606" w:type="pct"/>
            <w:vMerge w:val="continue"/>
            <w:tcBorders>
              <w:top w:val="nil"/>
              <w:left w:val="single" w:color="auto" w:sz="4" w:space="0"/>
              <w:bottom w:val="single" w:color="auto" w:sz="4" w:space="0"/>
              <w:right w:val="single" w:color="auto" w:sz="4" w:space="0"/>
            </w:tcBorders>
            <w:vAlign w:val="center"/>
          </w:tcPr>
          <w:p w14:paraId="7C21F37F">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4FA8EC3C">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龙山路898号</w:t>
            </w:r>
          </w:p>
        </w:tc>
        <w:tc>
          <w:tcPr>
            <w:tcW w:w="1116" w:type="pct"/>
            <w:tcBorders>
              <w:top w:val="nil"/>
              <w:left w:val="nil"/>
              <w:bottom w:val="single" w:color="auto" w:sz="4" w:space="0"/>
              <w:right w:val="single" w:color="auto" w:sz="4" w:space="0"/>
            </w:tcBorders>
            <w:noWrap/>
            <w:vAlign w:val="center"/>
          </w:tcPr>
          <w:p w14:paraId="3456B8E0">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38.99 </w:t>
            </w:r>
          </w:p>
        </w:tc>
        <w:tc>
          <w:tcPr>
            <w:tcW w:w="1057" w:type="pct"/>
            <w:tcBorders>
              <w:top w:val="nil"/>
              <w:left w:val="nil"/>
              <w:bottom w:val="single" w:color="auto" w:sz="4" w:space="0"/>
              <w:right w:val="single" w:color="auto" w:sz="4" w:space="0"/>
            </w:tcBorders>
            <w:vAlign w:val="center"/>
          </w:tcPr>
          <w:p w14:paraId="22F5852B">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15440.04</w:t>
            </w:r>
          </w:p>
        </w:tc>
      </w:tr>
      <w:tr w14:paraId="7F27C2BD">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1C376873">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10</w:t>
            </w:r>
          </w:p>
        </w:tc>
        <w:tc>
          <w:tcPr>
            <w:tcW w:w="606" w:type="pct"/>
            <w:vMerge w:val="continue"/>
            <w:tcBorders>
              <w:top w:val="nil"/>
              <w:left w:val="single" w:color="auto" w:sz="4" w:space="0"/>
              <w:bottom w:val="single" w:color="auto" w:sz="4" w:space="0"/>
              <w:right w:val="single" w:color="auto" w:sz="4" w:space="0"/>
            </w:tcBorders>
            <w:vAlign w:val="center"/>
          </w:tcPr>
          <w:p w14:paraId="16AD1A17">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4E5F2C56">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龙山路896号</w:t>
            </w:r>
          </w:p>
        </w:tc>
        <w:tc>
          <w:tcPr>
            <w:tcW w:w="1116" w:type="pct"/>
            <w:tcBorders>
              <w:top w:val="nil"/>
              <w:left w:val="nil"/>
              <w:bottom w:val="single" w:color="auto" w:sz="4" w:space="0"/>
              <w:right w:val="single" w:color="auto" w:sz="4" w:space="0"/>
            </w:tcBorders>
            <w:noWrap/>
            <w:vAlign w:val="center"/>
          </w:tcPr>
          <w:p w14:paraId="5603CC8D">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35.39 </w:t>
            </w:r>
          </w:p>
        </w:tc>
        <w:tc>
          <w:tcPr>
            <w:tcW w:w="1057" w:type="pct"/>
            <w:tcBorders>
              <w:top w:val="nil"/>
              <w:left w:val="nil"/>
              <w:bottom w:val="single" w:color="auto" w:sz="4" w:space="0"/>
              <w:right w:val="single" w:color="auto" w:sz="4" w:space="0"/>
            </w:tcBorders>
            <w:vAlign w:val="center"/>
          </w:tcPr>
          <w:p w14:paraId="3EBB90D2">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14014.44</w:t>
            </w:r>
          </w:p>
        </w:tc>
      </w:tr>
      <w:tr w14:paraId="51707D7E">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3B6F36FE">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11</w:t>
            </w:r>
          </w:p>
        </w:tc>
        <w:tc>
          <w:tcPr>
            <w:tcW w:w="606" w:type="pct"/>
            <w:vMerge w:val="restart"/>
            <w:tcBorders>
              <w:top w:val="nil"/>
              <w:left w:val="single" w:color="auto" w:sz="4" w:space="0"/>
              <w:bottom w:val="single" w:color="auto" w:sz="4" w:space="0"/>
              <w:right w:val="single" w:color="auto" w:sz="4" w:space="0"/>
            </w:tcBorders>
            <w:noWrap/>
            <w:vAlign w:val="center"/>
          </w:tcPr>
          <w:p w14:paraId="330C166F">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27号楼</w:t>
            </w:r>
          </w:p>
        </w:tc>
        <w:tc>
          <w:tcPr>
            <w:tcW w:w="1698" w:type="pct"/>
            <w:tcBorders>
              <w:top w:val="nil"/>
              <w:left w:val="nil"/>
              <w:bottom w:val="single" w:color="auto" w:sz="4" w:space="0"/>
              <w:right w:val="single" w:color="auto" w:sz="4" w:space="0"/>
            </w:tcBorders>
            <w:noWrap/>
            <w:vAlign w:val="center"/>
          </w:tcPr>
          <w:p w14:paraId="7E22AC02">
            <w:pPr>
              <w:widowControl/>
              <w:jc w:val="center"/>
              <w:rPr>
                <w:rFonts w:ascii="Times New Roman" w:hAnsi="Times New Roman" w:eastAsia="方正仿宋_GBK"/>
                <w:kern w:val="0"/>
                <w:sz w:val="22"/>
              </w:rPr>
            </w:pPr>
            <w:r>
              <w:rPr>
                <w:rFonts w:ascii="Times New Roman" w:hAnsi="Times New Roman" w:eastAsia="方正仿宋_GBK"/>
                <w:kern w:val="0"/>
                <w:sz w:val="22"/>
              </w:rPr>
              <w:t>龙山路886号</w:t>
            </w:r>
          </w:p>
        </w:tc>
        <w:tc>
          <w:tcPr>
            <w:tcW w:w="1116" w:type="pct"/>
            <w:tcBorders>
              <w:top w:val="nil"/>
              <w:left w:val="nil"/>
              <w:bottom w:val="single" w:color="auto" w:sz="4" w:space="0"/>
              <w:right w:val="single" w:color="auto" w:sz="4" w:space="0"/>
            </w:tcBorders>
            <w:noWrap/>
            <w:vAlign w:val="center"/>
          </w:tcPr>
          <w:p w14:paraId="6534D20C">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35.07 </w:t>
            </w:r>
          </w:p>
        </w:tc>
        <w:tc>
          <w:tcPr>
            <w:tcW w:w="1057" w:type="pct"/>
            <w:tcBorders>
              <w:top w:val="nil"/>
              <w:left w:val="nil"/>
              <w:bottom w:val="single" w:color="auto" w:sz="4" w:space="0"/>
              <w:right w:val="single" w:color="auto" w:sz="4" w:space="0"/>
            </w:tcBorders>
            <w:vAlign w:val="center"/>
          </w:tcPr>
          <w:p w14:paraId="1BECCBD4">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13887.72</w:t>
            </w:r>
          </w:p>
        </w:tc>
      </w:tr>
      <w:tr w14:paraId="4CCC41E4">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7A01A14F">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12</w:t>
            </w:r>
          </w:p>
        </w:tc>
        <w:tc>
          <w:tcPr>
            <w:tcW w:w="606" w:type="pct"/>
            <w:vMerge w:val="continue"/>
            <w:tcBorders>
              <w:top w:val="nil"/>
              <w:left w:val="single" w:color="auto" w:sz="4" w:space="0"/>
              <w:bottom w:val="single" w:color="auto" w:sz="4" w:space="0"/>
              <w:right w:val="single" w:color="auto" w:sz="4" w:space="0"/>
            </w:tcBorders>
            <w:vAlign w:val="center"/>
          </w:tcPr>
          <w:p w14:paraId="6CB8332A">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2C57A460">
            <w:pPr>
              <w:widowControl/>
              <w:jc w:val="center"/>
              <w:rPr>
                <w:rFonts w:ascii="Times New Roman" w:hAnsi="Times New Roman" w:eastAsia="方正仿宋_GBK"/>
                <w:kern w:val="0"/>
                <w:sz w:val="22"/>
              </w:rPr>
            </w:pPr>
            <w:r>
              <w:rPr>
                <w:rFonts w:ascii="Times New Roman" w:hAnsi="Times New Roman" w:eastAsia="方正仿宋_GBK"/>
                <w:kern w:val="0"/>
                <w:sz w:val="22"/>
              </w:rPr>
              <w:t>龙山路884号</w:t>
            </w:r>
          </w:p>
        </w:tc>
        <w:tc>
          <w:tcPr>
            <w:tcW w:w="1116" w:type="pct"/>
            <w:tcBorders>
              <w:top w:val="nil"/>
              <w:left w:val="nil"/>
              <w:bottom w:val="single" w:color="auto" w:sz="4" w:space="0"/>
              <w:right w:val="single" w:color="auto" w:sz="4" w:space="0"/>
            </w:tcBorders>
            <w:noWrap/>
            <w:vAlign w:val="center"/>
          </w:tcPr>
          <w:p w14:paraId="13FAB70A">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38.64 </w:t>
            </w:r>
          </w:p>
        </w:tc>
        <w:tc>
          <w:tcPr>
            <w:tcW w:w="1057" w:type="pct"/>
            <w:tcBorders>
              <w:top w:val="nil"/>
              <w:left w:val="nil"/>
              <w:bottom w:val="single" w:color="auto" w:sz="4" w:space="0"/>
              <w:right w:val="single" w:color="auto" w:sz="4" w:space="0"/>
            </w:tcBorders>
            <w:vAlign w:val="center"/>
          </w:tcPr>
          <w:p w14:paraId="172EC532">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15301.44</w:t>
            </w:r>
          </w:p>
        </w:tc>
      </w:tr>
      <w:tr w14:paraId="5368DBD5">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2407BDBA">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13</w:t>
            </w:r>
          </w:p>
        </w:tc>
        <w:tc>
          <w:tcPr>
            <w:tcW w:w="606" w:type="pct"/>
            <w:vMerge w:val="continue"/>
            <w:tcBorders>
              <w:top w:val="nil"/>
              <w:left w:val="single" w:color="auto" w:sz="4" w:space="0"/>
              <w:bottom w:val="single" w:color="auto" w:sz="4" w:space="0"/>
              <w:right w:val="single" w:color="auto" w:sz="4" w:space="0"/>
            </w:tcBorders>
            <w:vAlign w:val="center"/>
          </w:tcPr>
          <w:p w14:paraId="7442B02B">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790A243F">
            <w:pPr>
              <w:widowControl/>
              <w:jc w:val="center"/>
              <w:rPr>
                <w:rFonts w:ascii="Times New Roman" w:hAnsi="Times New Roman" w:eastAsia="方正仿宋_GBK"/>
                <w:kern w:val="0"/>
                <w:sz w:val="22"/>
              </w:rPr>
            </w:pPr>
            <w:r>
              <w:rPr>
                <w:rFonts w:ascii="Times New Roman" w:hAnsi="Times New Roman" w:eastAsia="方正仿宋_GBK"/>
                <w:kern w:val="0"/>
                <w:sz w:val="22"/>
              </w:rPr>
              <w:t>龙山路882号</w:t>
            </w:r>
          </w:p>
        </w:tc>
        <w:tc>
          <w:tcPr>
            <w:tcW w:w="1116" w:type="pct"/>
            <w:tcBorders>
              <w:top w:val="nil"/>
              <w:left w:val="nil"/>
              <w:bottom w:val="single" w:color="auto" w:sz="4" w:space="0"/>
              <w:right w:val="single" w:color="auto" w:sz="4" w:space="0"/>
            </w:tcBorders>
            <w:noWrap/>
            <w:vAlign w:val="center"/>
          </w:tcPr>
          <w:p w14:paraId="1C22BC83">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32.57 </w:t>
            </w:r>
          </w:p>
        </w:tc>
        <w:tc>
          <w:tcPr>
            <w:tcW w:w="1057" w:type="pct"/>
            <w:tcBorders>
              <w:top w:val="nil"/>
              <w:left w:val="nil"/>
              <w:bottom w:val="single" w:color="auto" w:sz="4" w:space="0"/>
              <w:right w:val="single" w:color="auto" w:sz="4" w:space="0"/>
            </w:tcBorders>
            <w:vAlign w:val="center"/>
          </w:tcPr>
          <w:p w14:paraId="7A118974">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12897.72</w:t>
            </w:r>
          </w:p>
        </w:tc>
      </w:tr>
      <w:tr w14:paraId="76F11999">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28D32DCA">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14</w:t>
            </w:r>
          </w:p>
        </w:tc>
        <w:tc>
          <w:tcPr>
            <w:tcW w:w="606" w:type="pct"/>
            <w:vMerge w:val="continue"/>
            <w:tcBorders>
              <w:top w:val="nil"/>
              <w:left w:val="single" w:color="auto" w:sz="4" w:space="0"/>
              <w:bottom w:val="single" w:color="auto" w:sz="4" w:space="0"/>
              <w:right w:val="single" w:color="auto" w:sz="4" w:space="0"/>
            </w:tcBorders>
            <w:vAlign w:val="center"/>
          </w:tcPr>
          <w:p w14:paraId="53C05BA8">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123722A2">
            <w:pPr>
              <w:widowControl/>
              <w:jc w:val="center"/>
              <w:rPr>
                <w:rFonts w:ascii="Times New Roman" w:hAnsi="Times New Roman" w:eastAsia="方正仿宋_GBK"/>
                <w:kern w:val="0"/>
                <w:sz w:val="22"/>
              </w:rPr>
            </w:pPr>
            <w:r>
              <w:rPr>
                <w:rFonts w:ascii="Times New Roman" w:hAnsi="Times New Roman" w:eastAsia="方正仿宋_GBK"/>
                <w:kern w:val="0"/>
                <w:sz w:val="22"/>
              </w:rPr>
              <w:t>龙山路880号</w:t>
            </w:r>
          </w:p>
        </w:tc>
        <w:tc>
          <w:tcPr>
            <w:tcW w:w="1116" w:type="pct"/>
            <w:tcBorders>
              <w:top w:val="nil"/>
              <w:left w:val="nil"/>
              <w:bottom w:val="single" w:color="auto" w:sz="4" w:space="0"/>
              <w:right w:val="single" w:color="auto" w:sz="4" w:space="0"/>
            </w:tcBorders>
            <w:noWrap/>
            <w:vAlign w:val="center"/>
          </w:tcPr>
          <w:p w14:paraId="5872F183">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38.06 </w:t>
            </w:r>
          </w:p>
        </w:tc>
        <w:tc>
          <w:tcPr>
            <w:tcW w:w="1057" w:type="pct"/>
            <w:tcBorders>
              <w:top w:val="nil"/>
              <w:left w:val="nil"/>
              <w:bottom w:val="single" w:color="auto" w:sz="4" w:space="0"/>
              <w:right w:val="single" w:color="auto" w:sz="4" w:space="0"/>
            </w:tcBorders>
            <w:vAlign w:val="center"/>
          </w:tcPr>
          <w:p w14:paraId="29FECF8F">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15071.76</w:t>
            </w:r>
          </w:p>
        </w:tc>
      </w:tr>
      <w:tr w14:paraId="6CD4DBA4">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22EF82C2">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15</w:t>
            </w:r>
          </w:p>
        </w:tc>
        <w:tc>
          <w:tcPr>
            <w:tcW w:w="606" w:type="pct"/>
            <w:vMerge w:val="continue"/>
            <w:tcBorders>
              <w:top w:val="nil"/>
              <w:left w:val="single" w:color="auto" w:sz="4" w:space="0"/>
              <w:bottom w:val="single" w:color="auto" w:sz="4" w:space="0"/>
              <w:right w:val="single" w:color="auto" w:sz="4" w:space="0"/>
            </w:tcBorders>
            <w:vAlign w:val="center"/>
          </w:tcPr>
          <w:p w14:paraId="0F85CED2">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2F39FC0F">
            <w:pPr>
              <w:widowControl/>
              <w:jc w:val="center"/>
              <w:rPr>
                <w:rFonts w:ascii="Times New Roman" w:hAnsi="Times New Roman" w:eastAsia="方正仿宋_GBK"/>
                <w:kern w:val="0"/>
                <w:sz w:val="22"/>
              </w:rPr>
            </w:pPr>
            <w:r>
              <w:rPr>
                <w:rFonts w:ascii="Times New Roman" w:hAnsi="Times New Roman" w:eastAsia="方正仿宋_GBK"/>
                <w:kern w:val="0"/>
                <w:sz w:val="22"/>
              </w:rPr>
              <w:t>龙山路878号</w:t>
            </w:r>
          </w:p>
        </w:tc>
        <w:tc>
          <w:tcPr>
            <w:tcW w:w="1116" w:type="pct"/>
            <w:tcBorders>
              <w:top w:val="nil"/>
              <w:left w:val="nil"/>
              <w:bottom w:val="single" w:color="auto" w:sz="4" w:space="0"/>
              <w:right w:val="single" w:color="auto" w:sz="4" w:space="0"/>
            </w:tcBorders>
            <w:noWrap/>
            <w:vAlign w:val="center"/>
          </w:tcPr>
          <w:p w14:paraId="726C4D7D">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37.51 </w:t>
            </w:r>
          </w:p>
        </w:tc>
        <w:tc>
          <w:tcPr>
            <w:tcW w:w="1057" w:type="pct"/>
            <w:tcBorders>
              <w:top w:val="nil"/>
              <w:left w:val="nil"/>
              <w:bottom w:val="single" w:color="auto" w:sz="4" w:space="0"/>
              <w:right w:val="single" w:color="auto" w:sz="4" w:space="0"/>
            </w:tcBorders>
            <w:vAlign w:val="center"/>
          </w:tcPr>
          <w:p w14:paraId="533F19FA">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14853.96</w:t>
            </w:r>
          </w:p>
        </w:tc>
      </w:tr>
      <w:tr w14:paraId="7E3F9970">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07AA5B5D">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16</w:t>
            </w:r>
          </w:p>
        </w:tc>
        <w:tc>
          <w:tcPr>
            <w:tcW w:w="606" w:type="pct"/>
            <w:vMerge w:val="continue"/>
            <w:tcBorders>
              <w:top w:val="nil"/>
              <w:left w:val="single" w:color="auto" w:sz="4" w:space="0"/>
              <w:bottom w:val="single" w:color="auto" w:sz="4" w:space="0"/>
              <w:right w:val="single" w:color="auto" w:sz="4" w:space="0"/>
            </w:tcBorders>
            <w:vAlign w:val="center"/>
          </w:tcPr>
          <w:p w14:paraId="7B179152">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59B43A30">
            <w:pPr>
              <w:widowControl/>
              <w:jc w:val="center"/>
              <w:rPr>
                <w:rFonts w:ascii="Times New Roman" w:hAnsi="Times New Roman" w:eastAsia="方正仿宋_GBK"/>
                <w:kern w:val="0"/>
                <w:sz w:val="22"/>
              </w:rPr>
            </w:pPr>
            <w:r>
              <w:rPr>
                <w:rFonts w:ascii="Times New Roman" w:hAnsi="Times New Roman" w:eastAsia="方正仿宋_GBK"/>
                <w:kern w:val="0"/>
                <w:sz w:val="22"/>
              </w:rPr>
              <w:t>龙山路876号</w:t>
            </w:r>
          </w:p>
        </w:tc>
        <w:tc>
          <w:tcPr>
            <w:tcW w:w="1116" w:type="pct"/>
            <w:tcBorders>
              <w:top w:val="nil"/>
              <w:left w:val="nil"/>
              <w:bottom w:val="single" w:color="auto" w:sz="4" w:space="0"/>
              <w:right w:val="single" w:color="auto" w:sz="4" w:space="0"/>
            </w:tcBorders>
            <w:noWrap/>
            <w:vAlign w:val="center"/>
          </w:tcPr>
          <w:p w14:paraId="7F7F374F">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34.63 </w:t>
            </w:r>
          </w:p>
        </w:tc>
        <w:tc>
          <w:tcPr>
            <w:tcW w:w="1057" w:type="pct"/>
            <w:tcBorders>
              <w:top w:val="nil"/>
              <w:left w:val="nil"/>
              <w:bottom w:val="single" w:color="auto" w:sz="4" w:space="0"/>
              <w:right w:val="single" w:color="auto" w:sz="4" w:space="0"/>
            </w:tcBorders>
            <w:vAlign w:val="center"/>
          </w:tcPr>
          <w:p w14:paraId="7078ED9D">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13713.48</w:t>
            </w:r>
          </w:p>
        </w:tc>
      </w:tr>
      <w:tr w14:paraId="32948CE1">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2F2BD882">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17</w:t>
            </w:r>
          </w:p>
        </w:tc>
        <w:tc>
          <w:tcPr>
            <w:tcW w:w="606" w:type="pct"/>
            <w:vMerge w:val="continue"/>
            <w:tcBorders>
              <w:top w:val="nil"/>
              <w:left w:val="single" w:color="auto" w:sz="4" w:space="0"/>
              <w:bottom w:val="single" w:color="auto" w:sz="4" w:space="0"/>
              <w:right w:val="single" w:color="auto" w:sz="4" w:space="0"/>
            </w:tcBorders>
            <w:vAlign w:val="center"/>
          </w:tcPr>
          <w:p w14:paraId="54187DCF">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576E7E8D">
            <w:pPr>
              <w:widowControl/>
              <w:jc w:val="center"/>
              <w:rPr>
                <w:rFonts w:ascii="Times New Roman" w:hAnsi="Times New Roman" w:eastAsia="方正仿宋_GBK"/>
                <w:kern w:val="0"/>
                <w:sz w:val="22"/>
              </w:rPr>
            </w:pPr>
            <w:r>
              <w:rPr>
                <w:rFonts w:ascii="Times New Roman" w:hAnsi="Times New Roman" w:eastAsia="方正仿宋_GBK"/>
                <w:kern w:val="0"/>
                <w:sz w:val="22"/>
              </w:rPr>
              <w:t>龙山路874号</w:t>
            </w:r>
          </w:p>
        </w:tc>
        <w:tc>
          <w:tcPr>
            <w:tcW w:w="1116" w:type="pct"/>
            <w:tcBorders>
              <w:top w:val="nil"/>
              <w:left w:val="nil"/>
              <w:bottom w:val="single" w:color="auto" w:sz="4" w:space="0"/>
              <w:right w:val="single" w:color="auto" w:sz="4" w:space="0"/>
            </w:tcBorders>
            <w:noWrap/>
            <w:vAlign w:val="center"/>
          </w:tcPr>
          <w:p w14:paraId="3EC8B384">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38.06 </w:t>
            </w:r>
          </w:p>
        </w:tc>
        <w:tc>
          <w:tcPr>
            <w:tcW w:w="1057" w:type="pct"/>
            <w:tcBorders>
              <w:top w:val="nil"/>
              <w:left w:val="nil"/>
              <w:bottom w:val="single" w:color="auto" w:sz="4" w:space="0"/>
              <w:right w:val="single" w:color="auto" w:sz="4" w:space="0"/>
            </w:tcBorders>
            <w:vAlign w:val="center"/>
          </w:tcPr>
          <w:p w14:paraId="020421A1">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15071.76</w:t>
            </w:r>
          </w:p>
        </w:tc>
      </w:tr>
      <w:tr w14:paraId="6D58FDA3">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77EC734B">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18</w:t>
            </w:r>
          </w:p>
        </w:tc>
        <w:tc>
          <w:tcPr>
            <w:tcW w:w="606" w:type="pct"/>
            <w:vMerge w:val="continue"/>
            <w:tcBorders>
              <w:top w:val="nil"/>
              <w:left w:val="single" w:color="auto" w:sz="4" w:space="0"/>
              <w:bottom w:val="single" w:color="auto" w:sz="4" w:space="0"/>
              <w:right w:val="single" w:color="auto" w:sz="4" w:space="0"/>
            </w:tcBorders>
            <w:vAlign w:val="center"/>
          </w:tcPr>
          <w:p w14:paraId="0237B5BD">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594EB77D">
            <w:pPr>
              <w:widowControl/>
              <w:jc w:val="center"/>
              <w:rPr>
                <w:rFonts w:ascii="Times New Roman" w:hAnsi="Times New Roman" w:eastAsia="方正仿宋_GBK"/>
                <w:kern w:val="0"/>
                <w:sz w:val="22"/>
              </w:rPr>
            </w:pPr>
            <w:r>
              <w:rPr>
                <w:rFonts w:ascii="Times New Roman" w:hAnsi="Times New Roman" w:eastAsia="方正仿宋_GBK"/>
                <w:kern w:val="0"/>
                <w:sz w:val="22"/>
              </w:rPr>
              <w:t>龙山路872号</w:t>
            </w:r>
          </w:p>
        </w:tc>
        <w:tc>
          <w:tcPr>
            <w:tcW w:w="1116" w:type="pct"/>
            <w:tcBorders>
              <w:top w:val="nil"/>
              <w:left w:val="nil"/>
              <w:bottom w:val="single" w:color="auto" w:sz="4" w:space="0"/>
              <w:right w:val="single" w:color="auto" w:sz="4" w:space="0"/>
            </w:tcBorders>
            <w:noWrap/>
            <w:vAlign w:val="center"/>
          </w:tcPr>
          <w:p w14:paraId="0EAB6032">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32.57 </w:t>
            </w:r>
          </w:p>
        </w:tc>
        <w:tc>
          <w:tcPr>
            <w:tcW w:w="1057" w:type="pct"/>
            <w:tcBorders>
              <w:top w:val="nil"/>
              <w:left w:val="nil"/>
              <w:bottom w:val="single" w:color="auto" w:sz="4" w:space="0"/>
              <w:right w:val="single" w:color="auto" w:sz="4" w:space="0"/>
            </w:tcBorders>
            <w:vAlign w:val="center"/>
          </w:tcPr>
          <w:p w14:paraId="7A722046">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12897.72</w:t>
            </w:r>
          </w:p>
        </w:tc>
      </w:tr>
      <w:tr w14:paraId="0393A065">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7742FE6C">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19</w:t>
            </w:r>
          </w:p>
        </w:tc>
        <w:tc>
          <w:tcPr>
            <w:tcW w:w="606" w:type="pct"/>
            <w:vMerge w:val="continue"/>
            <w:tcBorders>
              <w:top w:val="nil"/>
              <w:left w:val="single" w:color="auto" w:sz="4" w:space="0"/>
              <w:bottom w:val="single" w:color="auto" w:sz="4" w:space="0"/>
              <w:right w:val="single" w:color="auto" w:sz="4" w:space="0"/>
            </w:tcBorders>
            <w:vAlign w:val="center"/>
          </w:tcPr>
          <w:p w14:paraId="20CF66E4">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44A2FC62">
            <w:pPr>
              <w:widowControl/>
              <w:jc w:val="center"/>
              <w:rPr>
                <w:rFonts w:ascii="Times New Roman" w:hAnsi="Times New Roman" w:eastAsia="方正仿宋_GBK"/>
                <w:kern w:val="0"/>
                <w:sz w:val="22"/>
              </w:rPr>
            </w:pPr>
            <w:r>
              <w:rPr>
                <w:rFonts w:ascii="Times New Roman" w:hAnsi="Times New Roman" w:eastAsia="方正仿宋_GBK"/>
                <w:kern w:val="0"/>
                <w:sz w:val="22"/>
              </w:rPr>
              <w:t>龙山路870号</w:t>
            </w:r>
          </w:p>
        </w:tc>
        <w:tc>
          <w:tcPr>
            <w:tcW w:w="1116" w:type="pct"/>
            <w:tcBorders>
              <w:top w:val="nil"/>
              <w:left w:val="nil"/>
              <w:bottom w:val="single" w:color="auto" w:sz="4" w:space="0"/>
              <w:right w:val="single" w:color="auto" w:sz="4" w:space="0"/>
            </w:tcBorders>
            <w:noWrap/>
            <w:vAlign w:val="center"/>
          </w:tcPr>
          <w:p w14:paraId="5A55CAFC">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38.64 </w:t>
            </w:r>
          </w:p>
        </w:tc>
        <w:tc>
          <w:tcPr>
            <w:tcW w:w="1057" w:type="pct"/>
            <w:tcBorders>
              <w:top w:val="nil"/>
              <w:left w:val="nil"/>
              <w:bottom w:val="single" w:color="auto" w:sz="4" w:space="0"/>
              <w:right w:val="single" w:color="auto" w:sz="4" w:space="0"/>
            </w:tcBorders>
            <w:vAlign w:val="center"/>
          </w:tcPr>
          <w:p w14:paraId="38A595D7">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15301.44</w:t>
            </w:r>
          </w:p>
        </w:tc>
      </w:tr>
      <w:tr w14:paraId="1ACB8CE6">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2C40F017">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20</w:t>
            </w:r>
          </w:p>
        </w:tc>
        <w:tc>
          <w:tcPr>
            <w:tcW w:w="606" w:type="pct"/>
            <w:vMerge w:val="continue"/>
            <w:tcBorders>
              <w:top w:val="nil"/>
              <w:left w:val="single" w:color="auto" w:sz="4" w:space="0"/>
              <w:bottom w:val="single" w:color="auto" w:sz="4" w:space="0"/>
              <w:right w:val="single" w:color="auto" w:sz="4" w:space="0"/>
            </w:tcBorders>
            <w:vAlign w:val="center"/>
          </w:tcPr>
          <w:p w14:paraId="706064D1">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68B369F7">
            <w:pPr>
              <w:widowControl/>
              <w:jc w:val="center"/>
              <w:rPr>
                <w:rFonts w:ascii="Times New Roman" w:hAnsi="Times New Roman" w:eastAsia="方正仿宋_GBK"/>
                <w:kern w:val="0"/>
                <w:sz w:val="22"/>
              </w:rPr>
            </w:pPr>
            <w:r>
              <w:rPr>
                <w:rFonts w:ascii="Times New Roman" w:hAnsi="Times New Roman" w:eastAsia="方正仿宋_GBK"/>
                <w:kern w:val="0"/>
                <w:sz w:val="22"/>
              </w:rPr>
              <w:t>龙山路868号</w:t>
            </w:r>
          </w:p>
        </w:tc>
        <w:tc>
          <w:tcPr>
            <w:tcW w:w="1116" w:type="pct"/>
            <w:tcBorders>
              <w:top w:val="nil"/>
              <w:left w:val="nil"/>
              <w:bottom w:val="single" w:color="auto" w:sz="4" w:space="0"/>
              <w:right w:val="single" w:color="auto" w:sz="4" w:space="0"/>
            </w:tcBorders>
            <w:noWrap/>
            <w:vAlign w:val="center"/>
          </w:tcPr>
          <w:p w14:paraId="219301E1">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35.07 </w:t>
            </w:r>
          </w:p>
        </w:tc>
        <w:tc>
          <w:tcPr>
            <w:tcW w:w="1057" w:type="pct"/>
            <w:tcBorders>
              <w:top w:val="nil"/>
              <w:left w:val="nil"/>
              <w:bottom w:val="single" w:color="auto" w:sz="4" w:space="0"/>
              <w:right w:val="single" w:color="auto" w:sz="4" w:space="0"/>
            </w:tcBorders>
            <w:vAlign w:val="center"/>
          </w:tcPr>
          <w:p w14:paraId="0F494551">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13887.72</w:t>
            </w:r>
          </w:p>
        </w:tc>
      </w:tr>
      <w:tr w14:paraId="7D5A82BA">
        <w:tblPrEx>
          <w:tblCellMar>
            <w:top w:w="0" w:type="dxa"/>
            <w:left w:w="108" w:type="dxa"/>
            <w:bottom w:w="0" w:type="dxa"/>
            <w:right w:w="108" w:type="dxa"/>
          </w:tblCellMar>
        </w:tblPrEx>
        <w:trPr>
          <w:trHeight w:val="510" w:hRule="exact"/>
        </w:trPr>
        <w:tc>
          <w:tcPr>
            <w:tcW w:w="521" w:type="pct"/>
            <w:tcBorders>
              <w:top w:val="single" w:color="auto" w:sz="4" w:space="0"/>
              <w:left w:val="single" w:color="auto" w:sz="4" w:space="0"/>
              <w:bottom w:val="single" w:color="auto" w:sz="4" w:space="0"/>
              <w:right w:val="single" w:color="auto" w:sz="4" w:space="0"/>
            </w:tcBorders>
            <w:noWrap/>
            <w:vAlign w:val="center"/>
          </w:tcPr>
          <w:p w14:paraId="13E63941">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21</w:t>
            </w:r>
          </w:p>
        </w:tc>
        <w:tc>
          <w:tcPr>
            <w:tcW w:w="606" w:type="pct"/>
            <w:vMerge w:val="restart"/>
            <w:tcBorders>
              <w:top w:val="single" w:color="auto" w:sz="4" w:space="0"/>
              <w:left w:val="single" w:color="auto" w:sz="4" w:space="0"/>
              <w:bottom w:val="single" w:color="auto" w:sz="4" w:space="0"/>
              <w:right w:val="single" w:color="auto" w:sz="4" w:space="0"/>
            </w:tcBorders>
            <w:noWrap/>
            <w:vAlign w:val="center"/>
          </w:tcPr>
          <w:p w14:paraId="7030042A">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28号楼</w:t>
            </w:r>
          </w:p>
        </w:tc>
        <w:tc>
          <w:tcPr>
            <w:tcW w:w="1698" w:type="pct"/>
            <w:tcBorders>
              <w:top w:val="single" w:color="auto" w:sz="4" w:space="0"/>
              <w:left w:val="nil"/>
              <w:bottom w:val="single" w:color="auto" w:sz="4" w:space="0"/>
              <w:right w:val="single" w:color="auto" w:sz="4" w:space="0"/>
            </w:tcBorders>
            <w:noWrap/>
            <w:vAlign w:val="center"/>
          </w:tcPr>
          <w:p w14:paraId="1CFA40E7">
            <w:pPr>
              <w:widowControl/>
              <w:jc w:val="center"/>
              <w:rPr>
                <w:rFonts w:ascii="Times New Roman" w:hAnsi="Times New Roman" w:eastAsia="方正仿宋_GBK"/>
                <w:kern w:val="0"/>
                <w:sz w:val="22"/>
              </w:rPr>
            </w:pPr>
            <w:r>
              <w:rPr>
                <w:rFonts w:ascii="Times New Roman" w:hAnsi="Times New Roman" w:eastAsia="方正仿宋_GBK"/>
                <w:kern w:val="0"/>
                <w:sz w:val="22"/>
              </w:rPr>
              <w:t>龙山路866号</w:t>
            </w:r>
          </w:p>
        </w:tc>
        <w:tc>
          <w:tcPr>
            <w:tcW w:w="1116" w:type="pct"/>
            <w:tcBorders>
              <w:top w:val="single" w:color="auto" w:sz="4" w:space="0"/>
              <w:left w:val="nil"/>
              <w:bottom w:val="single" w:color="auto" w:sz="4" w:space="0"/>
              <w:right w:val="single" w:color="auto" w:sz="4" w:space="0"/>
            </w:tcBorders>
            <w:noWrap/>
            <w:vAlign w:val="center"/>
          </w:tcPr>
          <w:p w14:paraId="20322D2C">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38.87 </w:t>
            </w:r>
          </w:p>
        </w:tc>
        <w:tc>
          <w:tcPr>
            <w:tcW w:w="1057" w:type="pct"/>
            <w:tcBorders>
              <w:top w:val="single" w:color="auto" w:sz="4" w:space="0"/>
              <w:left w:val="nil"/>
              <w:bottom w:val="single" w:color="auto" w:sz="4" w:space="0"/>
              <w:right w:val="single" w:color="auto" w:sz="4" w:space="0"/>
            </w:tcBorders>
            <w:vAlign w:val="center"/>
          </w:tcPr>
          <w:p w14:paraId="5A9F3D46">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15392.52</w:t>
            </w:r>
          </w:p>
        </w:tc>
      </w:tr>
      <w:tr w14:paraId="2E27D02D">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6C8B2559">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22</w:t>
            </w:r>
          </w:p>
        </w:tc>
        <w:tc>
          <w:tcPr>
            <w:tcW w:w="606" w:type="pct"/>
            <w:vMerge w:val="continue"/>
            <w:tcBorders>
              <w:top w:val="nil"/>
              <w:left w:val="single" w:color="auto" w:sz="4" w:space="0"/>
              <w:bottom w:val="single" w:color="auto" w:sz="4" w:space="0"/>
              <w:right w:val="single" w:color="auto" w:sz="4" w:space="0"/>
            </w:tcBorders>
            <w:vAlign w:val="center"/>
          </w:tcPr>
          <w:p w14:paraId="11E71E3F">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648FC2AE">
            <w:pPr>
              <w:widowControl/>
              <w:jc w:val="center"/>
              <w:rPr>
                <w:rFonts w:ascii="Times New Roman" w:hAnsi="Times New Roman" w:eastAsia="方正仿宋_GBK"/>
                <w:kern w:val="0"/>
                <w:sz w:val="22"/>
              </w:rPr>
            </w:pPr>
            <w:r>
              <w:rPr>
                <w:rFonts w:ascii="Times New Roman" w:hAnsi="Times New Roman" w:eastAsia="方正仿宋_GBK"/>
                <w:kern w:val="0"/>
                <w:sz w:val="22"/>
              </w:rPr>
              <w:t>龙山路864号</w:t>
            </w:r>
          </w:p>
        </w:tc>
        <w:tc>
          <w:tcPr>
            <w:tcW w:w="1116" w:type="pct"/>
            <w:tcBorders>
              <w:top w:val="nil"/>
              <w:left w:val="nil"/>
              <w:bottom w:val="single" w:color="auto" w:sz="4" w:space="0"/>
              <w:right w:val="single" w:color="auto" w:sz="4" w:space="0"/>
            </w:tcBorders>
            <w:noWrap/>
            <w:vAlign w:val="center"/>
          </w:tcPr>
          <w:p w14:paraId="59E72185">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38.56 </w:t>
            </w:r>
          </w:p>
        </w:tc>
        <w:tc>
          <w:tcPr>
            <w:tcW w:w="1057" w:type="pct"/>
            <w:tcBorders>
              <w:top w:val="nil"/>
              <w:left w:val="nil"/>
              <w:bottom w:val="single" w:color="auto" w:sz="4" w:space="0"/>
              <w:right w:val="single" w:color="auto" w:sz="4" w:space="0"/>
            </w:tcBorders>
            <w:vAlign w:val="center"/>
          </w:tcPr>
          <w:p w14:paraId="7DF89C8F">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15269.76</w:t>
            </w:r>
          </w:p>
        </w:tc>
      </w:tr>
      <w:tr w14:paraId="4C8F88A0">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134CCD84">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23</w:t>
            </w:r>
          </w:p>
        </w:tc>
        <w:tc>
          <w:tcPr>
            <w:tcW w:w="606" w:type="pct"/>
            <w:vMerge w:val="continue"/>
            <w:tcBorders>
              <w:top w:val="nil"/>
              <w:left w:val="single" w:color="auto" w:sz="4" w:space="0"/>
              <w:bottom w:val="single" w:color="auto" w:sz="4" w:space="0"/>
              <w:right w:val="single" w:color="auto" w:sz="4" w:space="0"/>
            </w:tcBorders>
            <w:vAlign w:val="center"/>
          </w:tcPr>
          <w:p w14:paraId="108CBE61">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725E71D0">
            <w:pPr>
              <w:widowControl/>
              <w:jc w:val="center"/>
              <w:rPr>
                <w:rFonts w:ascii="Times New Roman" w:hAnsi="Times New Roman" w:eastAsia="方正仿宋_GBK"/>
                <w:kern w:val="0"/>
                <w:sz w:val="22"/>
              </w:rPr>
            </w:pPr>
            <w:r>
              <w:rPr>
                <w:rFonts w:ascii="Times New Roman" w:hAnsi="Times New Roman" w:eastAsia="方正仿宋_GBK"/>
                <w:kern w:val="0"/>
                <w:sz w:val="22"/>
              </w:rPr>
              <w:t>龙山路862号</w:t>
            </w:r>
          </w:p>
        </w:tc>
        <w:tc>
          <w:tcPr>
            <w:tcW w:w="1116" w:type="pct"/>
            <w:tcBorders>
              <w:top w:val="nil"/>
              <w:left w:val="nil"/>
              <w:bottom w:val="single" w:color="auto" w:sz="4" w:space="0"/>
              <w:right w:val="single" w:color="auto" w:sz="4" w:space="0"/>
            </w:tcBorders>
            <w:noWrap/>
            <w:vAlign w:val="center"/>
          </w:tcPr>
          <w:p w14:paraId="3EB8BC44">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31.59 </w:t>
            </w:r>
          </w:p>
        </w:tc>
        <w:tc>
          <w:tcPr>
            <w:tcW w:w="1057" w:type="pct"/>
            <w:tcBorders>
              <w:top w:val="nil"/>
              <w:left w:val="nil"/>
              <w:bottom w:val="single" w:color="auto" w:sz="4" w:space="0"/>
              <w:right w:val="single" w:color="auto" w:sz="4" w:space="0"/>
            </w:tcBorders>
            <w:vAlign w:val="center"/>
          </w:tcPr>
          <w:p w14:paraId="7BFAFA73">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12509.64</w:t>
            </w:r>
          </w:p>
        </w:tc>
      </w:tr>
      <w:tr w14:paraId="3D7BFE95">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45FDD172">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24</w:t>
            </w:r>
          </w:p>
        </w:tc>
        <w:tc>
          <w:tcPr>
            <w:tcW w:w="606" w:type="pct"/>
            <w:vMerge w:val="continue"/>
            <w:tcBorders>
              <w:top w:val="nil"/>
              <w:left w:val="single" w:color="auto" w:sz="4" w:space="0"/>
              <w:bottom w:val="single" w:color="auto" w:sz="4" w:space="0"/>
              <w:right w:val="single" w:color="auto" w:sz="4" w:space="0"/>
            </w:tcBorders>
            <w:vAlign w:val="center"/>
          </w:tcPr>
          <w:p w14:paraId="36C5FA29">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0969DFB6">
            <w:pPr>
              <w:widowControl/>
              <w:jc w:val="center"/>
              <w:rPr>
                <w:rFonts w:ascii="Times New Roman" w:hAnsi="Times New Roman" w:eastAsia="方正仿宋_GBK"/>
                <w:kern w:val="0"/>
                <w:sz w:val="22"/>
              </w:rPr>
            </w:pPr>
            <w:r>
              <w:rPr>
                <w:rFonts w:ascii="Times New Roman" w:hAnsi="Times New Roman" w:eastAsia="方正仿宋_GBK"/>
                <w:kern w:val="0"/>
                <w:sz w:val="22"/>
              </w:rPr>
              <w:t>龙山路860号</w:t>
            </w:r>
          </w:p>
        </w:tc>
        <w:tc>
          <w:tcPr>
            <w:tcW w:w="1116" w:type="pct"/>
            <w:tcBorders>
              <w:top w:val="nil"/>
              <w:left w:val="nil"/>
              <w:bottom w:val="single" w:color="auto" w:sz="4" w:space="0"/>
              <w:right w:val="single" w:color="auto" w:sz="4" w:space="0"/>
            </w:tcBorders>
            <w:noWrap/>
            <w:vAlign w:val="center"/>
          </w:tcPr>
          <w:p w14:paraId="4A689817">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38.45 </w:t>
            </w:r>
          </w:p>
        </w:tc>
        <w:tc>
          <w:tcPr>
            <w:tcW w:w="1057" w:type="pct"/>
            <w:tcBorders>
              <w:top w:val="nil"/>
              <w:left w:val="nil"/>
              <w:bottom w:val="single" w:color="auto" w:sz="4" w:space="0"/>
              <w:right w:val="single" w:color="auto" w:sz="4" w:space="0"/>
            </w:tcBorders>
            <w:vAlign w:val="center"/>
          </w:tcPr>
          <w:p w14:paraId="29CC0789">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15226.2</w:t>
            </w:r>
          </w:p>
        </w:tc>
      </w:tr>
      <w:tr w14:paraId="4CCFDD6F">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747F752E">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25</w:t>
            </w:r>
          </w:p>
        </w:tc>
        <w:tc>
          <w:tcPr>
            <w:tcW w:w="606" w:type="pct"/>
            <w:vMerge w:val="continue"/>
            <w:tcBorders>
              <w:top w:val="nil"/>
              <w:left w:val="single" w:color="auto" w:sz="4" w:space="0"/>
              <w:bottom w:val="single" w:color="auto" w:sz="4" w:space="0"/>
              <w:right w:val="single" w:color="auto" w:sz="4" w:space="0"/>
            </w:tcBorders>
            <w:vAlign w:val="center"/>
          </w:tcPr>
          <w:p w14:paraId="079EA3B8">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616D6710">
            <w:pPr>
              <w:widowControl/>
              <w:jc w:val="center"/>
              <w:rPr>
                <w:rFonts w:ascii="Times New Roman" w:hAnsi="Times New Roman" w:eastAsia="方正仿宋_GBK"/>
                <w:kern w:val="0"/>
                <w:sz w:val="22"/>
              </w:rPr>
            </w:pPr>
            <w:r>
              <w:rPr>
                <w:rFonts w:ascii="Times New Roman" w:hAnsi="Times New Roman" w:eastAsia="方正仿宋_GBK"/>
                <w:kern w:val="0"/>
                <w:sz w:val="22"/>
              </w:rPr>
              <w:t>龙山路858号</w:t>
            </w:r>
          </w:p>
        </w:tc>
        <w:tc>
          <w:tcPr>
            <w:tcW w:w="1116" w:type="pct"/>
            <w:tcBorders>
              <w:top w:val="nil"/>
              <w:left w:val="nil"/>
              <w:bottom w:val="single" w:color="auto" w:sz="4" w:space="0"/>
              <w:right w:val="single" w:color="auto" w:sz="4" w:space="0"/>
            </w:tcBorders>
            <w:noWrap/>
            <w:vAlign w:val="center"/>
          </w:tcPr>
          <w:p w14:paraId="48E5CC6D">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34.67 </w:t>
            </w:r>
          </w:p>
        </w:tc>
        <w:tc>
          <w:tcPr>
            <w:tcW w:w="1057" w:type="pct"/>
            <w:tcBorders>
              <w:top w:val="nil"/>
              <w:left w:val="nil"/>
              <w:bottom w:val="single" w:color="auto" w:sz="4" w:space="0"/>
              <w:right w:val="single" w:color="auto" w:sz="4" w:space="0"/>
            </w:tcBorders>
            <w:vAlign w:val="center"/>
          </w:tcPr>
          <w:p w14:paraId="265257EF">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13729.32</w:t>
            </w:r>
          </w:p>
        </w:tc>
      </w:tr>
      <w:tr w14:paraId="12FC8ED6">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4B5A8F84">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26</w:t>
            </w:r>
          </w:p>
        </w:tc>
        <w:tc>
          <w:tcPr>
            <w:tcW w:w="606" w:type="pct"/>
            <w:vMerge w:val="continue"/>
            <w:tcBorders>
              <w:top w:val="nil"/>
              <w:left w:val="single" w:color="auto" w:sz="4" w:space="0"/>
              <w:bottom w:val="single" w:color="auto" w:sz="4" w:space="0"/>
              <w:right w:val="single" w:color="auto" w:sz="4" w:space="0"/>
            </w:tcBorders>
            <w:vAlign w:val="center"/>
          </w:tcPr>
          <w:p w14:paraId="4DDE8A6E">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11AE2A20">
            <w:pPr>
              <w:widowControl/>
              <w:jc w:val="center"/>
              <w:rPr>
                <w:rFonts w:ascii="Times New Roman" w:hAnsi="Times New Roman" w:eastAsia="方正仿宋_GBK"/>
                <w:kern w:val="0"/>
                <w:sz w:val="22"/>
              </w:rPr>
            </w:pPr>
            <w:r>
              <w:rPr>
                <w:rFonts w:ascii="Times New Roman" w:hAnsi="Times New Roman" w:eastAsia="方正仿宋_GBK"/>
                <w:kern w:val="0"/>
                <w:sz w:val="22"/>
              </w:rPr>
              <w:t>龙山路856号</w:t>
            </w:r>
          </w:p>
        </w:tc>
        <w:tc>
          <w:tcPr>
            <w:tcW w:w="1116" w:type="pct"/>
            <w:tcBorders>
              <w:top w:val="nil"/>
              <w:left w:val="nil"/>
              <w:bottom w:val="single" w:color="auto" w:sz="4" w:space="0"/>
              <w:right w:val="single" w:color="auto" w:sz="4" w:space="0"/>
            </w:tcBorders>
            <w:noWrap/>
            <w:vAlign w:val="center"/>
          </w:tcPr>
          <w:p w14:paraId="0B26B755">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34.67 </w:t>
            </w:r>
          </w:p>
        </w:tc>
        <w:tc>
          <w:tcPr>
            <w:tcW w:w="1057" w:type="pct"/>
            <w:tcBorders>
              <w:top w:val="nil"/>
              <w:left w:val="nil"/>
              <w:bottom w:val="single" w:color="auto" w:sz="4" w:space="0"/>
              <w:right w:val="single" w:color="auto" w:sz="4" w:space="0"/>
            </w:tcBorders>
            <w:vAlign w:val="center"/>
          </w:tcPr>
          <w:p w14:paraId="4E5A6413">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13729.32</w:t>
            </w:r>
          </w:p>
        </w:tc>
      </w:tr>
      <w:tr w14:paraId="3292B83B">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712ADCC8">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27</w:t>
            </w:r>
          </w:p>
        </w:tc>
        <w:tc>
          <w:tcPr>
            <w:tcW w:w="606" w:type="pct"/>
            <w:vMerge w:val="continue"/>
            <w:tcBorders>
              <w:top w:val="nil"/>
              <w:left w:val="single" w:color="auto" w:sz="4" w:space="0"/>
              <w:bottom w:val="single" w:color="auto" w:sz="4" w:space="0"/>
              <w:right w:val="single" w:color="auto" w:sz="4" w:space="0"/>
            </w:tcBorders>
            <w:vAlign w:val="center"/>
          </w:tcPr>
          <w:p w14:paraId="21305F01">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31978453">
            <w:pPr>
              <w:widowControl/>
              <w:jc w:val="center"/>
              <w:rPr>
                <w:rFonts w:ascii="Times New Roman" w:hAnsi="Times New Roman" w:eastAsia="方正仿宋_GBK"/>
                <w:kern w:val="0"/>
                <w:sz w:val="22"/>
              </w:rPr>
            </w:pPr>
            <w:r>
              <w:rPr>
                <w:rFonts w:ascii="Times New Roman" w:hAnsi="Times New Roman" w:eastAsia="方正仿宋_GBK"/>
                <w:kern w:val="0"/>
                <w:sz w:val="22"/>
              </w:rPr>
              <w:t>龙山路854号</w:t>
            </w:r>
          </w:p>
        </w:tc>
        <w:tc>
          <w:tcPr>
            <w:tcW w:w="1116" w:type="pct"/>
            <w:tcBorders>
              <w:top w:val="nil"/>
              <w:left w:val="nil"/>
              <w:bottom w:val="single" w:color="auto" w:sz="4" w:space="0"/>
              <w:right w:val="single" w:color="auto" w:sz="4" w:space="0"/>
            </w:tcBorders>
            <w:noWrap/>
            <w:vAlign w:val="center"/>
          </w:tcPr>
          <w:p w14:paraId="2399DF0C">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39.27 </w:t>
            </w:r>
          </w:p>
        </w:tc>
        <w:tc>
          <w:tcPr>
            <w:tcW w:w="1057" w:type="pct"/>
            <w:tcBorders>
              <w:top w:val="nil"/>
              <w:left w:val="nil"/>
              <w:bottom w:val="single" w:color="auto" w:sz="4" w:space="0"/>
              <w:right w:val="single" w:color="auto" w:sz="4" w:space="0"/>
            </w:tcBorders>
            <w:vAlign w:val="center"/>
          </w:tcPr>
          <w:p w14:paraId="421130DC">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15550.92</w:t>
            </w:r>
          </w:p>
        </w:tc>
      </w:tr>
      <w:tr w14:paraId="73C0BC6C">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18A0C62B">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28</w:t>
            </w:r>
          </w:p>
        </w:tc>
        <w:tc>
          <w:tcPr>
            <w:tcW w:w="606" w:type="pct"/>
            <w:vMerge w:val="continue"/>
            <w:tcBorders>
              <w:top w:val="nil"/>
              <w:left w:val="single" w:color="auto" w:sz="4" w:space="0"/>
              <w:bottom w:val="single" w:color="auto" w:sz="4" w:space="0"/>
              <w:right w:val="single" w:color="auto" w:sz="4" w:space="0"/>
            </w:tcBorders>
            <w:vAlign w:val="center"/>
          </w:tcPr>
          <w:p w14:paraId="58DB5B47">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36FB6B59">
            <w:pPr>
              <w:widowControl/>
              <w:jc w:val="center"/>
              <w:rPr>
                <w:rFonts w:ascii="Times New Roman" w:hAnsi="Times New Roman" w:eastAsia="方正仿宋_GBK"/>
                <w:kern w:val="0"/>
                <w:sz w:val="22"/>
              </w:rPr>
            </w:pPr>
            <w:r>
              <w:rPr>
                <w:rFonts w:ascii="Times New Roman" w:hAnsi="Times New Roman" w:eastAsia="方正仿宋_GBK"/>
                <w:kern w:val="0"/>
                <w:sz w:val="22"/>
              </w:rPr>
              <w:t>龙山路852号</w:t>
            </w:r>
          </w:p>
        </w:tc>
        <w:tc>
          <w:tcPr>
            <w:tcW w:w="1116" w:type="pct"/>
            <w:tcBorders>
              <w:top w:val="nil"/>
              <w:left w:val="nil"/>
              <w:bottom w:val="single" w:color="auto" w:sz="4" w:space="0"/>
              <w:right w:val="single" w:color="auto" w:sz="4" w:space="0"/>
            </w:tcBorders>
            <w:noWrap/>
            <w:vAlign w:val="center"/>
          </w:tcPr>
          <w:p w14:paraId="6022FB94">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32.61 </w:t>
            </w:r>
          </w:p>
        </w:tc>
        <w:tc>
          <w:tcPr>
            <w:tcW w:w="1057" w:type="pct"/>
            <w:tcBorders>
              <w:top w:val="nil"/>
              <w:left w:val="nil"/>
              <w:bottom w:val="single" w:color="auto" w:sz="4" w:space="0"/>
              <w:right w:val="single" w:color="auto" w:sz="4" w:space="0"/>
            </w:tcBorders>
            <w:vAlign w:val="center"/>
          </w:tcPr>
          <w:p w14:paraId="39D5F089">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12913.56</w:t>
            </w:r>
          </w:p>
        </w:tc>
      </w:tr>
      <w:tr w14:paraId="65C28583">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55C83943">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29</w:t>
            </w:r>
          </w:p>
        </w:tc>
        <w:tc>
          <w:tcPr>
            <w:tcW w:w="606" w:type="pct"/>
            <w:vMerge w:val="continue"/>
            <w:tcBorders>
              <w:top w:val="nil"/>
              <w:left w:val="single" w:color="auto" w:sz="4" w:space="0"/>
              <w:bottom w:val="single" w:color="auto" w:sz="4" w:space="0"/>
              <w:right w:val="single" w:color="auto" w:sz="4" w:space="0"/>
            </w:tcBorders>
            <w:vAlign w:val="center"/>
          </w:tcPr>
          <w:p w14:paraId="02FA56B0">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2EF525AC">
            <w:pPr>
              <w:widowControl/>
              <w:jc w:val="center"/>
              <w:rPr>
                <w:rFonts w:ascii="Times New Roman" w:hAnsi="Times New Roman" w:eastAsia="方正仿宋_GBK"/>
                <w:kern w:val="0"/>
                <w:sz w:val="22"/>
              </w:rPr>
            </w:pPr>
            <w:r>
              <w:rPr>
                <w:rFonts w:ascii="Times New Roman" w:hAnsi="Times New Roman" w:eastAsia="方正仿宋_GBK"/>
                <w:kern w:val="0"/>
                <w:sz w:val="22"/>
              </w:rPr>
              <w:t>龙山路850号</w:t>
            </w:r>
          </w:p>
        </w:tc>
        <w:tc>
          <w:tcPr>
            <w:tcW w:w="1116" w:type="pct"/>
            <w:tcBorders>
              <w:top w:val="nil"/>
              <w:left w:val="nil"/>
              <w:bottom w:val="single" w:color="auto" w:sz="4" w:space="0"/>
              <w:right w:val="single" w:color="auto" w:sz="4" w:space="0"/>
            </w:tcBorders>
            <w:noWrap/>
            <w:vAlign w:val="center"/>
          </w:tcPr>
          <w:p w14:paraId="79B10E16">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37.42 </w:t>
            </w:r>
          </w:p>
        </w:tc>
        <w:tc>
          <w:tcPr>
            <w:tcW w:w="1057" w:type="pct"/>
            <w:tcBorders>
              <w:top w:val="nil"/>
              <w:left w:val="nil"/>
              <w:bottom w:val="single" w:color="auto" w:sz="4" w:space="0"/>
              <w:right w:val="single" w:color="auto" w:sz="4" w:space="0"/>
            </w:tcBorders>
            <w:vAlign w:val="center"/>
          </w:tcPr>
          <w:p w14:paraId="214212DA">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14818.32</w:t>
            </w:r>
          </w:p>
        </w:tc>
      </w:tr>
      <w:tr w14:paraId="0F3B56B8">
        <w:tblPrEx>
          <w:tblCellMar>
            <w:top w:w="0" w:type="dxa"/>
            <w:left w:w="108" w:type="dxa"/>
            <w:bottom w:w="0" w:type="dxa"/>
            <w:right w:w="108" w:type="dxa"/>
          </w:tblCellMar>
        </w:tblPrEx>
        <w:trPr>
          <w:trHeight w:val="510" w:hRule="exact"/>
        </w:trPr>
        <w:tc>
          <w:tcPr>
            <w:tcW w:w="521" w:type="pct"/>
            <w:tcBorders>
              <w:top w:val="nil"/>
              <w:left w:val="single" w:color="auto" w:sz="4" w:space="0"/>
              <w:bottom w:val="single" w:color="auto" w:sz="4" w:space="0"/>
              <w:right w:val="single" w:color="auto" w:sz="4" w:space="0"/>
            </w:tcBorders>
            <w:noWrap/>
            <w:vAlign w:val="center"/>
          </w:tcPr>
          <w:p w14:paraId="6033A57F">
            <w:pPr>
              <w:widowControl/>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30</w:t>
            </w:r>
          </w:p>
        </w:tc>
        <w:tc>
          <w:tcPr>
            <w:tcW w:w="606" w:type="pct"/>
            <w:vMerge w:val="continue"/>
            <w:tcBorders>
              <w:top w:val="nil"/>
              <w:left w:val="single" w:color="auto" w:sz="4" w:space="0"/>
              <w:bottom w:val="single" w:color="auto" w:sz="4" w:space="0"/>
              <w:right w:val="single" w:color="auto" w:sz="4" w:space="0"/>
            </w:tcBorders>
            <w:vAlign w:val="center"/>
          </w:tcPr>
          <w:p w14:paraId="0D2375F1">
            <w:pPr>
              <w:widowControl/>
              <w:jc w:val="left"/>
              <w:rPr>
                <w:rFonts w:ascii="Times New Roman" w:hAnsi="Times New Roman" w:eastAsia="方正仿宋_GBK"/>
                <w:color w:val="000000"/>
                <w:kern w:val="0"/>
                <w:sz w:val="22"/>
              </w:rPr>
            </w:pPr>
          </w:p>
        </w:tc>
        <w:tc>
          <w:tcPr>
            <w:tcW w:w="1698" w:type="pct"/>
            <w:tcBorders>
              <w:top w:val="nil"/>
              <w:left w:val="nil"/>
              <w:bottom w:val="single" w:color="auto" w:sz="4" w:space="0"/>
              <w:right w:val="single" w:color="auto" w:sz="4" w:space="0"/>
            </w:tcBorders>
            <w:noWrap/>
            <w:vAlign w:val="center"/>
          </w:tcPr>
          <w:p w14:paraId="50F02E35">
            <w:pPr>
              <w:widowControl/>
              <w:jc w:val="center"/>
              <w:rPr>
                <w:rFonts w:ascii="Times New Roman" w:hAnsi="Times New Roman" w:eastAsia="方正仿宋_GBK"/>
                <w:kern w:val="0"/>
                <w:sz w:val="22"/>
              </w:rPr>
            </w:pPr>
            <w:r>
              <w:rPr>
                <w:rFonts w:ascii="Times New Roman" w:hAnsi="Times New Roman" w:eastAsia="方正仿宋_GBK"/>
                <w:kern w:val="0"/>
                <w:sz w:val="22"/>
              </w:rPr>
              <w:t>龙山路848号</w:t>
            </w:r>
          </w:p>
        </w:tc>
        <w:tc>
          <w:tcPr>
            <w:tcW w:w="1116" w:type="pct"/>
            <w:tcBorders>
              <w:top w:val="nil"/>
              <w:left w:val="nil"/>
              <w:bottom w:val="single" w:color="auto" w:sz="4" w:space="0"/>
              <w:right w:val="single" w:color="auto" w:sz="4" w:space="0"/>
            </w:tcBorders>
            <w:noWrap/>
            <w:vAlign w:val="center"/>
          </w:tcPr>
          <w:p w14:paraId="63AE8DD8">
            <w:pPr>
              <w:widowControl/>
              <w:jc w:val="center"/>
              <w:rPr>
                <w:rFonts w:ascii="Times New Roman" w:hAnsi="Times New Roman" w:eastAsia="方正仿宋_GBK"/>
                <w:kern w:val="0"/>
                <w:sz w:val="22"/>
              </w:rPr>
            </w:pPr>
            <w:r>
              <w:rPr>
                <w:rFonts w:ascii="Times New Roman" w:hAnsi="Times New Roman" w:eastAsia="方正仿宋_GBK"/>
                <w:kern w:val="0"/>
                <w:sz w:val="22"/>
              </w:rPr>
              <w:t xml:space="preserve">35.11 </w:t>
            </w:r>
          </w:p>
        </w:tc>
        <w:tc>
          <w:tcPr>
            <w:tcW w:w="1057" w:type="pct"/>
            <w:tcBorders>
              <w:top w:val="nil"/>
              <w:left w:val="nil"/>
              <w:bottom w:val="single" w:color="auto" w:sz="4" w:space="0"/>
              <w:right w:val="single" w:color="auto" w:sz="4" w:space="0"/>
            </w:tcBorders>
            <w:vAlign w:val="center"/>
          </w:tcPr>
          <w:p w14:paraId="204380CF">
            <w:pPr>
              <w:widowControl/>
              <w:jc w:val="center"/>
              <w:rPr>
                <w:rFonts w:ascii="Times New Roman" w:hAnsi="Times New Roman" w:eastAsia="方正仿宋_GBK"/>
                <w:kern w:val="0"/>
                <w:sz w:val="22"/>
              </w:rPr>
            </w:pPr>
            <w:r>
              <w:rPr>
                <w:rFonts w:hint="eastAsia" w:ascii="Times New Roman" w:hAnsi="Times New Roman" w:eastAsia="方正仿宋_GBK"/>
                <w:kern w:val="0"/>
                <w:sz w:val="22"/>
              </w:rPr>
              <w:t>13903.56</w:t>
            </w:r>
          </w:p>
        </w:tc>
      </w:tr>
    </w:tbl>
    <w:p w14:paraId="46359E2C">
      <w:pPr>
        <w:pStyle w:val="3"/>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注：</w:t>
      </w:r>
      <w:r>
        <w:rPr>
          <w:rFonts w:hint="eastAsia" w:ascii="Times New Roman" w:hAnsi="Times New Roman" w:eastAsia="方正仿宋_GBK" w:cs="Times New Roman"/>
          <w:color w:val="auto"/>
          <w:kern w:val="2"/>
          <w:sz w:val="28"/>
          <w:szCs w:val="28"/>
          <w:lang w:val="en-US" w:eastAsia="zh-CN" w:bidi="ar-SA"/>
        </w:rPr>
        <w:t>商铺具体面积以现场实际测量为准。</w:t>
      </w:r>
    </w:p>
    <w:p w14:paraId="7B47E7A5">
      <w:pPr>
        <w:pStyle w:val="8"/>
        <w:rPr>
          <w:rFonts w:hint="eastAsia" w:ascii="Times New Roman" w:hAnsi="Times New Roman" w:eastAsia="方正仿宋_GBK" w:cs="Times New Roman"/>
          <w:color w:val="auto"/>
          <w:kern w:val="2"/>
          <w:sz w:val="28"/>
          <w:szCs w:val="28"/>
          <w:lang w:val="en-US" w:eastAsia="zh-CN" w:bidi="ar-SA"/>
        </w:rPr>
      </w:pPr>
    </w:p>
    <w:p w14:paraId="36256B33">
      <w:pPr>
        <w:rPr>
          <w:rFonts w:hint="eastAsia" w:ascii="Times New Roman" w:hAnsi="Times New Roman" w:eastAsia="方正仿宋_GBK" w:cs="Times New Roman"/>
          <w:color w:val="auto"/>
          <w:kern w:val="2"/>
          <w:sz w:val="28"/>
          <w:szCs w:val="28"/>
          <w:lang w:val="en-US" w:eastAsia="zh-CN" w:bidi="ar-SA"/>
        </w:rPr>
      </w:pPr>
    </w:p>
    <w:p w14:paraId="21B728B7">
      <w:pPr>
        <w:pStyle w:val="3"/>
        <w:rPr>
          <w:rFonts w:hint="eastAsia" w:ascii="Times New Roman" w:hAnsi="Times New Roman" w:eastAsia="方正仿宋_GBK" w:cs="Times New Roman"/>
          <w:color w:val="auto"/>
          <w:kern w:val="2"/>
          <w:sz w:val="28"/>
          <w:szCs w:val="28"/>
          <w:lang w:val="en-US" w:eastAsia="zh-CN" w:bidi="ar-SA"/>
        </w:rPr>
      </w:pPr>
    </w:p>
    <w:p w14:paraId="2A4E37B6">
      <w:pPr>
        <w:pStyle w:val="8"/>
        <w:rPr>
          <w:rFonts w:hint="eastAsia" w:ascii="Times New Roman" w:hAnsi="Times New Roman" w:eastAsia="方正仿宋_GBK" w:cs="Times New Roman"/>
          <w:color w:val="auto"/>
          <w:kern w:val="2"/>
          <w:sz w:val="28"/>
          <w:szCs w:val="28"/>
          <w:lang w:val="en-US" w:eastAsia="zh-CN" w:bidi="ar-SA"/>
        </w:rPr>
      </w:pPr>
    </w:p>
    <w:p w14:paraId="0A5BEE16">
      <w:pPr>
        <w:rPr>
          <w:rFonts w:hint="eastAsia" w:ascii="Times New Roman" w:hAnsi="Times New Roman" w:eastAsia="方正仿宋_GBK" w:cs="Times New Roman"/>
          <w:color w:val="auto"/>
          <w:kern w:val="2"/>
          <w:sz w:val="28"/>
          <w:szCs w:val="28"/>
          <w:lang w:val="en-US" w:eastAsia="zh-CN" w:bidi="ar-SA"/>
        </w:rPr>
      </w:pPr>
    </w:p>
    <w:p w14:paraId="7E532AF3">
      <w:pPr>
        <w:pStyle w:val="3"/>
        <w:rPr>
          <w:rFonts w:hint="eastAsia" w:ascii="Times New Roman" w:hAnsi="Times New Roman" w:eastAsia="方正仿宋_GBK" w:cs="Times New Roman"/>
          <w:color w:val="auto"/>
          <w:kern w:val="2"/>
          <w:sz w:val="28"/>
          <w:szCs w:val="28"/>
          <w:lang w:val="en-US" w:eastAsia="zh-CN" w:bidi="ar-SA"/>
        </w:rPr>
      </w:pPr>
    </w:p>
    <w:p w14:paraId="4E075FBA">
      <w:pPr>
        <w:pStyle w:val="8"/>
        <w:rPr>
          <w:rFonts w:hint="eastAsia" w:ascii="Times New Roman" w:hAnsi="Times New Roman" w:eastAsia="方正仿宋_GBK" w:cs="Times New Roman"/>
          <w:color w:val="auto"/>
          <w:kern w:val="2"/>
          <w:sz w:val="28"/>
          <w:szCs w:val="28"/>
          <w:lang w:val="en-US" w:eastAsia="zh-CN" w:bidi="ar-SA"/>
        </w:rPr>
      </w:pPr>
    </w:p>
    <w:p w14:paraId="365454C6">
      <w:pPr>
        <w:rPr>
          <w:rFonts w:hint="eastAsia" w:ascii="Times New Roman" w:hAnsi="Times New Roman" w:eastAsia="方正仿宋_GBK" w:cs="Times New Roman"/>
          <w:color w:val="auto"/>
          <w:kern w:val="2"/>
          <w:sz w:val="28"/>
          <w:szCs w:val="28"/>
          <w:lang w:val="en-US" w:eastAsia="zh-CN" w:bidi="ar-SA"/>
        </w:rPr>
      </w:pPr>
    </w:p>
    <w:p w14:paraId="47524B75">
      <w:pPr>
        <w:pStyle w:val="3"/>
        <w:rPr>
          <w:rFonts w:hint="eastAsia" w:ascii="Times New Roman" w:hAnsi="Times New Roman" w:eastAsia="方正仿宋_GBK" w:cs="Times New Roman"/>
          <w:color w:val="auto"/>
          <w:kern w:val="2"/>
          <w:sz w:val="28"/>
          <w:szCs w:val="28"/>
          <w:lang w:val="en-US" w:eastAsia="zh-CN" w:bidi="ar-SA"/>
        </w:rPr>
      </w:pPr>
    </w:p>
    <w:p w14:paraId="0BA95F20">
      <w:pPr>
        <w:pStyle w:val="8"/>
        <w:rPr>
          <w:rFonts w:hint="eastAsia" w:ascii="Times New Roman" w:hAnsi="Times New Roman" w:eastAsia="方正仿宋_GBK" w:cs="Times New Roman"/>
          <w:color w:val="auto"/>
          <w:kern w:val="2"/>
          <w:sz w:val="28"/>
          <w:szCs w:val="28"/>
          <w:lang w:val="en-US" w:eastAsia="zh-CN" w:bidi="ar-SA"/>
        </w:rPr>
      </w:pPr>
    </w:p>
    <w:p w14:paraId="14ADAB9E">
      <w:pPr>
        <w:rPr>
          <w:rFonts w:hint="eastAsia" w:ascii="Times New Roman" w:hAnsi="Times New Roman" w:eastAsia="方正仿宋_GBK" w:cs="Times New Roman"/>
          <w:color w:val="auto"/>
          <w:kern w:val="2"/>
          <w:sz w:val="28"/>
          <w:szCs w:val="28"/>
          <w:lang w:val="en-US" w:eastAsia="zh-CN" w:bidi="ar-SA"/>
        </w:rPr>
      </w:pPr>
    </w:p>
    <w:p w14:paraId="5DAF58A7">
      <w:pPr>
        <w:pStyle w:val="2"/>
        <w:rPr>
          <w:rFonts w:hint="eastAsia"/>
          <w:lang w:val="en-US" w:eastAsia="zh-CN"/>
        </w:rPr>
      </w:pPr>
      <w:bookmarkStart w:id="3" w:name="_GoBack"/>
      <w:bookmarkEnd w:id="3"/>
    </w:p>
    <w:p w14:paraId="6EDEBC51">
      <w:pPr>
        <w:keepNext w:val="0"/>
        <w:keepLines w:val="0"/>
        <w:pageBreakBefore w:val="0"/>
        <w:widowControl w:val="0"/>
        <w:numPr>
          <w:ilvl w:val="0"/>
          <w:numId w:val="0"/>
        </w:numPr>
        <w:kinsoku/>
        <w:wordWrap/>
        <w:overflowPunct/>
        <w:topLinePunct w:val="0"/>
        <w:autoSpaceDE/>
        <w:autoSpaceDN/>
        <w:bidi w:val="0"/>
        <w:adjustRightInd/>
        <w:spacing w:line="500" w:lineRule="exact"/>
        <w:jc w:val="left"/>
        <w:textAlignment w:val="auto"/>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附件2</w:t>
      </w:r>
    </w:p>
    <w:p w14:paraId="55F210C0">
      <w:pPr>
        <w:keepNext w:val="0"/>
        <w:keepLines w:val="0"/>
        <w:pageBreakBefore w:val="0"/>
        <w:widowControl w:val="0"/>
        <w:numPr>
          <w:ilvl w:val="0"/>
          <w:numId w:val="0"/>
        </w:numPr>
        <w:kinsoku/>
        <w:wordWrap/>
        <w:overflowPunct/>
        <w:topLinePunct w:val="0"/>
        <w:autoSpaceDE/>
        <w:autoSpaceDN/>
        <w:bidi w:val="0"/>
        <w:adjustRightInd/>
        <w:spacing w:line="500" w:lineRule="exact"/>
        <w:jc w:val="center"/>
        <w:textAlignment w:val="auto"/>
        <w:rPr>
          <w:rFonts w:hint="eastAsia" w:ascii="Times New Roman" w:hAnsi="Times New Roman" w:eastAsia="方正仿宋_GBK" w:cs="Times New Roman"/>
          <w:sz w:val="28"/>
          <w:szCs w:val="28"/>
          <w:lang w:val="en-US" w:eastAsia="zh-CN"/>
        </w:rPr>
      </w:pPr>
      <w:r>
        <w:rPr>
          <w:rFonts w:hint="default" w:ascii="Times New Roman" w:hAnsi="Times New Roman" w:eastAsia="方正仿宋_GBK" w:cs="Times New Roman"/>
          <w:b/>
          <w:bCs/>
          <w:sz w:val="28"/>
          <w:szCs w:val="28"/>
          <w:lang w:val="en-US" w:eastAsia="zh-CN"/>
        </w:rPr>
        <w:t>商铺区位图</w:t>
      </w:r>
    </w:p>
    <w:p w14:paraId="78D5C867">
      <w:pPr>
        <w:pStyle w:val="3"/>
        <w:jc w:val="center"/>
        <w:rPr>
          <w:rFonts w:hint="default"/>
          <w:lang w:val="en-US" w:eastAsia="zh-CN"/>
        </w:rPr>
      </w:pPr>
      <w:r>
        <w:rPr>
          <w:rFonts w:hint="default"/>
          <w:lang w:val="en-US" w:eastAsia="zh-CN"/>
        </w:rPr>
        <w:drawing>
          <wp:inline distT="0" distB="0" distL="114300" distR="114300">
            <wp:extent cx="5274310" cy="4144645"/>
            <wp:effectExtent l="0" t="0" r="2540" b="8255"/>
            <wp:docPr id="1" name="图片 1" descr="188a762346c0573c3af0b69089b55a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88a762346c0573c3af0b69089b55a29"/>
                    <pic:cNvPicPr>
                      <a:picLocks noChangeAspect="1"/>
                    </pic:cNvPicPr>
                  </pic:nvPicPr>
                  <pic:blipFill>
                    <a:blip r:embed="rId6"/>
                    <a:stretch>
                      <a:fillRect/>
                    </a:stretch>
                  </pic:blipFill>
                  <pic:spPr>
                    <a:xfrm>
                      <a:off x="0" y="0"/>
                      <a:ext cx="5274310" cy="4144645"/>
                    </a:xfrm>
                    <a:prstGeom prst="rect">
                      <a:avLst/>
                    </a:prstGeom>
                  </pic:spPr>
                </pic:pic>
              </a:graphicData>
            </a:graphic>
          </wp:inline>
        </w:drawing>
      </w:r>
    </w:p>
    <w:p w14:paraId="538BFC8D">
      <w:pPr>
        <w:pStyle w:val="3"/>
        <w:rPr>
          <w:rFonts w:hint="default"/>
          <w:lang w:val="en-US" w:eastAsia="zh-CN"/>
        </w:rPr>
      </w:pPr>
    </w:p>
    <w:p w14:paraId="546BD2D8">
      <w:pPr>
        <w:keepNext w:val="0"/>
        <w:keepLines w:val="0"/>
        <w:pageBreakBefore w:val="0"/>
        <w:widowControl w:val="0"/>
        <w:numPr>
          <w:ilvl w:val="0"/>
          <w:numId w:val="0"/>
        </w:numPr>
        <w:kinsoku/>
        <w:wordWrap/>
        <w:overflowPunct/>
        <w:topLinePunct w:val="0"/>
        <w:autoSpaceDE/>
        <w:autoSpaceDN/>
        <w:bidi w:val="0"/>
        <w:adjustRightInd/>
        <w:spacing w:line="500" w:lineRule="exact"/>
        <w:ind w:firstLine="560" w:firstLineChars="200"/>
        <w:jc w:val="left"/>
        <w:textAlignment w:val="auto"/>
        <w:rPr>
          <w:rFonts w:hint="default" w:ascii="Times New Roman" w:hAnsi="Times New Roman" w:eastAsia="方正仿宋_GBK" w:cs="Times New Roman"/>
          <w:sz w:val="28"/>
          <w:szCs w:val="28"/>
          <w:lang w:val="en-US" w:eastAsia="zh-CN"/>
        </w:rPr>
      </w:pPr>
    </w:p>
    <w:p w14:paraId="28D911A1">
      <w:pPr>
        <w:pStyle w:val="3"/>
        <w:rPr>
          <w:rFonts w:hint="default" w:ascii="Times New Roman" w:hAnsi="Times New Roman" w:eastAsia="方正仿宋_GBK" w:cs="Times New Roman"/>
          <w:sz w:val="28"/>
          <w:szCs w:val="28"/>
          <w:lang w:val="en-US" w:eastAsia="zh-CN"/>
        </w:rPr>
      </w:pPr>
    </w:p>
    <w:p w14:paraId="78FCDF18">
      <w:pPr>
        <w:pStyle w:val="8"/>
        <w:rPr>
          <w:rFonts w:hint="default" w:ascii="Times New Roman" w:hAnsi="Times New Roman" w:eastAsia="方正仿宋_GBK" w:cs="Times New Roman"/>
          <w:sz w:val="28"/>
          <w:szCs w:val="28"/>
          <w:lang w:val="en-US" w:eastAsia="zh-CN"/>
        </w:rPr>
      </w:pPr>
    </w:p>
    <w:p w14:paraId="193AF45D">
      <w:pPr>
        <w:rPr>
          <w:rFonts w:hint="default" w:ascii="Times New Roman" w:hAnsi="Times New Roman" w:eastAsia="方正仿宋_GBK" w:cs="Times New Roman"/>
          <w:sz w:val="28"/>
          <w:szCs w:val="28"/>
          <w:lang w:val="en-US" w:eastAsia="zh-CN"/>
        </w:rPr>
      </w:pPr>
    </w:p>
    <w:p w14:paraId="1D4C842D">
      <w:pPr>
        <w:pStyle w:val="3"/>
        <w:rPr>
          <w:rFonts w:hint="default" w:ascii="Times New Roman" w:hAnsi="Times New Roman" w:eastAsia="方正仿宋_GBK" w:cs="Times New Roman"/>
          <w:sz w:val="28"/>
          <w:szCs w:val="28"/>
          <w:lang w:val="en-US" w:eastAsia="zh-CN"/>
        </w:rPr>
      </w:pPr>
    </w:p>
    <w:p w14:paraId="5725C497">
      <w:pPr>
        <w:pStyle w:val="8"/>
        <w:rPr>
          <w:rFonts w:hint="default" w:ascii="Times New Roman" w:hAnsi="Times New Roman" w:eastAsia="方正仿宋_GBK" w:cs="Times New Roman"/>
          <w:sz w:val="28"/>
          <w:szCs w:val="28"/>
          <w:lang w:val="en-US" w:eastAsia="zh-CN"/>
        </w:rPr>
      </w:pPr>
    </w:p>
    <w:p w14:paraId="3407EE81">
      <w:pPr>
        <w:keepNext w:val="0"/>
        <w:keepLines w:val="0"/>
        <w:pageBreakBefore w:val="0"/>
        <w:widowControl w:val="0"/>
        <w:numPr>
          <w:ilvl w:val="0"/>
          <w:numId w:val="0"/>
        </w:numPr>
        <w:kinsoku/>
        <w:wordWrap/>
        <w:overflowPunct/>
        <w:topLinePunct w:val="0"/>
        <w:autoSpaceDE/>
        <w:autoSpaceDN/>
        <w:bidi w:val="0"/>
        <w:adjustRightInd/>
        <w:spacing w:line="500" w:lineRule="exact"/>
        <w:jc w:val="left"/>
        <w:textAlignment w:val="auto"/>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附件3</w:t>
      </w:r>
    </w:p>
    <w:p w14:paraId="1781A22C">
      <w:pPr>
        <w:keepNext w:val="0"/>
        <w:keepLines w:val="0"/>
        <w:pageBreakBefore w:val="0"/>
        <w:widowControl w:val="0"/>
        <w:numPr>
          <w:ilvl w:val="0"/>
          <w:numId w:val="0"/>
        </w:numPr>
        <w:kinsoku/>
        <w:wordWrap/>
        <w:overflowPunct/>
        <w:topLinePunct w:val="0"/>
        <w:autoSpaceDE/>
        <w:autoSpaceDN/>
        <w:bidi w:val="0"/>
        <w:adjustRightInd/>
        <w:spacing w:line="500" w:lineRule="exact"/>
        <w:jc w:val="center"/>
        <w:textAlignment w:val="auto"/>
        <w:rPr>
          <w:rFonts w:hint="default" w:ascii="Times New Roman" w:hAnsi="Times New Roman" w:eastAsia="方正仿宋_GBK" w:cs="Times New Roman"/>
          <w:sz w:val="28"/>
          <w:szCs w:val="28"/>
          <w:lang w:val="en-US" w:eastAsia="zh-CN"/>
        </w:rPr>
      </w:pPr>
      <w:r>
        <w:rPr>
          <w:rFonts w:hint="eastAsia" w:ascii="方正小标宋_GBK" w:hAnsi="方正小标宋_GBK" w:eastAsia="方正小标宋_GBK" w:cs="方正小标宋_GBK"/>
          <w:sz w:val="28"/>
          <w:szCs w:val="28"/>
          <w:lang w:val="en-US" w:eastAsia="zh-CN"/>
        </w:rPr>
        <w:t>广安蓝城·桃李湖滨项目商铺租赁合同（模版）</w:t>
      </w:r>
    </w:p>
    <w:p w14:paraId="5BC5916E">
      <w:pPr>
        <w:keepNext w:val="0"/>
        <w:keepLines w:val="0"/>
        <w:pageBreakBefore w:val="0"/>
        <w:widowControl w:val="0"/>
        <w:numPr>
          <w:ilvl w:val="0"/>
          <w:numId w:val="0"/>
        </w:numPr>
        <w:kinsoku/>
        <w:wordWrap/>
        <w:overflowPunct/>
        <w:topLinePunct w:val="0"/>
        <w:autoSpaceDE/>
        <w:autoSpaceDN/>
        <w:bidi w:val="0"/>
        <w:adjustRightInd/>
        <w:spacing w:line="500" w:lineRule="exact"/>
        <w:jc w:val="left"/>
        <w:textAlignment w:val="auto"/>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 xml:space="preserve"> </w:t>
      </w:r>
    </w:p>
    <w:p w14:paraId="1443B43E">
      <w:pPr>
        <w:keepNext w:val="0"/>
        <w:keepLines w:val="0"/>
        <w:pageBreakBefore w:val="0"/>
        <w:widowControl w:val="0"/>
        <w:numPr>
          <w:ilvl w:val="0"/>
          <w:numId w:val="0"/>
        </w:numPr>
        <w:kinsoku/>
        <w:wordWrap/>
        <w:overflowPunct/>
        <w:topLinePunct w:val="0"/>
        <w:autoSpaceDE/>
        <w:autoSpaceDN/>
        <w:bidi w:val="0"/>
        <w:adjustRightInd/>
        <w:spacing w:line="500" w:lineRule="exact"/>
        <w:jc w:val="left"/>
        <w:textAlignment w:val="auto"/>
        <w:rPr>
          <w:rFonts w:hint="eastAsia" w:ascii="Times New Roman" w:hAnsi="Times New Roman" w:eastAsia="方正仿宋_GBK" w:cs="Times New Roman"/>
          <w:sz w:val="28"/>
          <w:szCs w:val="28"/>
          <w:lang w:val="en-US" w:eastAsia="zh-CN"/>
        </w:rPr>
      </w:pPr>
      <w:bookmarkStart w:id="0" w:name="OLE_LINK1"/>
      <w:r>
        <w:rPr>
          <w:rFonts w:hint="eastAsia" w:ascii="Times New Roman" w:hAnsi="Times New Roman" w:eastAsia="方正仿宋_GBK" w:cs="Times New Roman"/>
          <w:sz w:val="28"/>
          <w:szCs w:val="28"/>
          <w:lang w:val="en-US" w:eastAsia="zh-CN"/>
        </w:rPr>
        <w:t>出租方 (甲方)：广安静居房地产开发有限公司</w:t>
      </w:r>
    </w:p>
    <w:p w14:paraId="212E7067">
      <w:pPr>
        <w:keepNext w:val="0"/>
        <w:keepLines w:val="0"/>
        <w:pageBreakBefore w:val="0"/>
        <w:widowControl w:val="0"/>
        <w:numPr>
          <w:ilvl w:val="0"/>
          <w:numId w:val="0"/>
        </w:numPr>
        <w:kinsoku/>
        <w:wordWrap/>
        <w:overflowPunct/>
        <w:topLinePunct w:val="0"/>
        <w:autoSpaceDE/>
        <w:autoSpaceDN/>
        <w:bidi w:val="0"/>
        <w:adjustRightInd/>
        <w:spacing w:line="500" w:lineRule="exact"/>
        <w:jc w:val="left"/>
        <w:textAlignment w:val="auto"/>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承租方（乙方）：</w:t>
      </w:r>
    </w:p>
    <w:p w14:paraId="0EB17F75">
      <w:pPr>
        <w:keepNext w:val="0"/>
        <w:keepLines w:val="0"/>
        <w:pageBreakBefore w:val="0"/>
        <w:widowControl w:val="0"/>
        <w:numPr>
          <w:ilvl w:val="0"/>
          <w:numId w:val="0"/>
        </w:numPr>
        <w:kinsoku/>
        <w:wordWrap/>
        <w:overflowPunct/>
        <w:topLinePunct w:val="0"/>
        <w:autoSpaceDE/>
        <w:autoSpaceDN/>
        <w:bidi w:val="0"/>
        <w:adjustRightInd/>
        <w:spacing w:line="500" w:lineRule="exact"/>
        <w:ind w:firstLine="560" w:firstLineChars="200"/>
        <w:jc w:val="left"/>
        <w:textAlignment w:val="auto"/>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sz w:val="28"/>
          <w:szCs w:val="28"/>
          <w:lang w:val="en-US" w:eastAsia="zh-CN"/>
        </w:rPr>
        <w:t>根据《中华人民共和国民法典》及有关法律、法规规定，为明确双方权利和义务，甲乙双方在平等自愿的原则下，现就乙方承租甲</w:t>
      </w:r>
      <w:r>
        <w:rPr>
          <w:rFonts w:hint="eastAsia" w:ascii="Times New Roman" w:hAnsi="Times New Roman" w:eastAsia="方正仿宋_GBK" w:cs="Times New Roman"/>
          <w:color w:val="auto"/>
          <w:kern w:val="2"/>
          <w:sz w:val="28"/>
          <w:szCs w:val="28"/>
          <w:lang w:val="en-US" w:eastAsia="zh-CN" w:bidi="ar-SA"/>
        </w:rPr>
        <w:t>方</w:t>
      </w:r>
      <w:r>
        <w:rPr>
          <w:rFonts w:hint="eastAsia" w:ascii="Times New Roman" w:hAnsi="Times New Roman" w:eastAsia="方正仿宋_GBK" w:cs="Times New Roman"/>
          <w:color w:val="auto"/>
          <w:kern w:val="2"/>
          <w:sz w:val="28"/>
          <w:szCs w:val="28"/>
          <w:u w:val="single"/>
          <w:lang w:val="en-US" w:eastAsia="zh-CN" w:bidi="ar-SA"/>
        </w:rPr>
        <w:t>广安蓝城·桃李湖滨项目商铺</w:t>
      </w:r>
      <w:r>
        <w:rPr>
          <w:rFonts w:hint="eastAsia" w:ascii="Times New Roman" w:hAnsi="Times New Roman" w:eastAsia="方正仿宋_GBK" w:cs="Times New Roman"/>
          <w:color w:val="auto"/>
          <w:kern w:val="2"/>
          <w:sz w:val="28"/>
          <w:szCs w:val="28"/>
          <w:u w:val="none"/>
          <w:lang w:val="en-US" w:eastAsia="zh-CN" w:bidi="ar-SA"/>
        </w:rPr>
        <w:t>事宜，达成如下协议，以兹双方共同遵守</w:t>
      </w:r>
      <w:r>
        <w:rPr>
          <w:rFonts w:hint="eastAsia" w:ascii="Times New Roman" w:hAnsi="Times New Roman" w:eastAsia="方正仿宋_GBK" w:cs="Times New Roman"/>
          <w:color w:val="auto"/>
          <w:kern w:val="2"/>
          <w:sz w:val="28"/>
          <w:szCs w:val="28"/>
          <w:lang w:val="en-US" w:eastAsia="zh-CN" w:bidi="ar-SA"/>
        </w:rPr>
        <w:t>。</w:t>
      </w:r>
    </w:p>
    <w:p w14:paraId="2768657E">
      <w:pPr>
        <w:adjustRightInd w:val="0"/>
        <w:snapToGrid w:val="0"/>
        <w:spacing w:line="590" w:lineRule="exact"/>
        <w:ind w:firstLine="562"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一、商铺基本情况及用途</w:t>
      </w:r>
    </w:p>
    <w:p w14:paraId="7574BA8F">
      <w:pPr>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（一）甲方将位于广安市广安区龙山路888号广安蓝城·桃李湖滨项目</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号商铺租赁给乙方，建筑面积</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㎡，（以实物现状为准）。</w:t>
      </w:r>
    </w:p>
    <w:p w14:paraId="32475EB1">
      <w:pPr>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（二）租赁用途：用于乙方经营</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w:t>
      </w:r>
    </w:p>
    <w:p w14:paraId="6E39C550">
      <w:pPr>
        <w:adjustRightInd w:val="0"/>
        <w:snapToGrid w:val="0"/>
        <w:spacing w:line="590" w:lineRule="exact"/>
        <w:ind w:firstLine="562"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二、租赁期限：</w:t>
      </w:r>
    </w:p>
    <w:p w14:paraId="5CF0D83B">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（一）租赁期限为</w:t>
      </w:r>
      <w:r>
        <w:rPr>
          <w:rFonts w:hint="eastAsia" w:ascii="Times New Roman" w:hAnsi="Times New Roman" w:eastAsia="方正仿宋_GBK" w:cs="Times New Roman"/>
          <w:color w:val="auto"/>
          <w:kern w:val="2"/>
          <w:sz w:val="28"/>
          <w:szCs w:val="28"/>
          <w:u w:val="single"/>
          <w:lang w:val="en-US" w:eastAsia="zh-CN" w:bidi="ar-SA"/>
        </w:rPr>
        <w:t xml:space="preserve"> 5 </w:t>
      </w:r>
      <w:r>
        <w:rPr>
          <w:rFonts w:hint="eastAsia" w:ascii="Times New Roman" w:hAnsi="Times New Roman" w:eastAsia="方正仿宋_GBK" w:cs="Times New Roman"/>
          <w:color w:val="auto"/>
          <w:kern w:val="2"/>
          <w:sz w:val="28"/>
          <w:szCs w:val="28"/>
          <w:lang w:val="en-US" w:eastAsia="zh-CN" w:bidi="ar-SA"/>
        </w:rPr>
        <w:t>年，自</w:t>
      </w:r>
      <w:r>
        <w:rPr>
          <w:rFonts w:hint="eastAsia" w:ascii="Times New Roman" w:hAnsi="Times New Roman" w:eastAsia="方正仿宋_GBK" w:cs="Times New Roman"/>
          <w:color w:val="auto"/>
          <w:kern w:val="2"/>
          <w:sz w:val="28"/>
          <w:szCs w:val="28"/>
          <w:u w:val="single"/>
          <w:lang w:val="en-US" w:eastAsia="zh-CN" w:bidi="ar-SA"/>
        </w:rPr>
        <w:t>2026</w:t>
      </w:r>
      <w:r>
        <w:rPr>
          <w:rFonts w:hint="eastAsia" w:ascii="Times New Roman" w:hAnsi="Times New Roman" w:eastAsia="方正仿宋_GBK" w:cs="Times New Roman"/>
          <w:color w:val="auto"/>
          <w:kern w:val="2"/>
          <w:sz w:val="28"/>
          <w:szCs w:val="28"/>
          <w:lang w:val="en-US" w:eastAsia="zh-CN" w:bidi="ar-SA"/>
        </w:rPr>
        <w:t>年</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月</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日起至</w:t>
      </w:r>
      <w:r>
        <w:rPr>
          <w:rFonts w:hint="eastAsia" w:ascii="Times New Roman" w:hAnsi="Times New Roman" w:eastAsia="方正仿宋_GBK" w:cs="Times New Roman"/>
          <w:color w:val="auto"/>
          <w:kern w:val="2"/>
          <w:sz w:val="28"/>
          <w:szCs w:val="28"/>
          <w:u w:val="single"/>
          <w:lang w:val="en-US" w:eastAsia="zh-CN" w:bidi="ar-SA"/>
        </w:rPr>
        <w:t xml:space="preserve">20  </w:t>
      </w:r>
      <w:r>
        <w:rPr>
          <w:rFonts w:hint="eastAsia" w:ascii="Times New Roman" w:hAnsi="Times New Roman" w:eastAsia="方正仿宋_GBK" w:cs="Times New Roman"/>
          <w:color w:val="auto"/>
          <w:kern w:val="2"/>
          <w:sz w:val="28"/>
          <w:szCs w:val="28"/>
          <w:lang w:val="en-US" w:eastAsia="zh-CN" w:bidi="ar-SA"/>
        </w:rPr>
        <w:t>年</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月</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日止。</w:t>
      </w:r>
    </w:p>
    <w:p w14:paraId="4DCC6CDF">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（二）免租期：2年（</w:t>
      </w:r>
      <w:r>
        <w:rPr>
          <w:rFonts w:hint="eastAsia" w:ascii="Times New Roman" w:hAnsi="Times New Roman" w:eastAsia="方正仿宋_GBK" w:cs="Times New Roman"/>
          <w:b/>
          <w:bCs/>
          <w:color w:val="auto"/>
          <w:kern w:val="2"/>
          <w:sz w:val="28"/>
          <w:szCs w:val="28"/>
          <w:lang w:val="en-US" w:eastAsia="zh-CN" w:bidi="ar-SA"/>
        </w:rPr>
        <w:t>注：免租期为租赁期限中的最后两年，若承租人在前三年内退租的，则不享受免租期</w:t>
      </w:r>
      <w:r>
        <w:rPr>
          <w:rFonts w:hint="eastAsia" w:ascii="Times New Roman" w:hAnsi="Times New Roman" w:eastAsia="方正仿宋_GBK" w:cs="Times New Roman"/>
          <w:color w:val="auto"/>
          <w:kern w:val="2"/>
          <w:sz w:val="28"/>
          <w:szCs w:val="28"/>
          <w:lang w:val="en-US" w:eastAsia="zh-CN" w:bidi="ar-SA"/>
        </w:rPr>
        <w:t>）。</w:t>
      </w:r>
    </w:p>
    <w:p w14:paraId="0EB995A5">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（三）装修免租期：</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u w:val="none"/>
          <w:lang w:val="en-US" w:eastAsia="zh-CN" w:bidi="ar-SA"/>
        </w:rPr>
        <w:t>个月，</w:t>
      </w:r>
      <w:r>
        <w:rPr>
          <w:rFonts w:hint="eastAsia" w:ascii="Times New Roman" w:hAnsi="Times New Roman" w:eastAsia="方正仿宋_GBK" w:cs="Times New Roman"/>
          <w:color w:val="auto"/>
          <w:kern w:val="2"/>
          <w:sz w:val="28"/>
          <w:szCs w:val="28"/>
          <w:lang w:val="en-US" w:eastAsia="zh-CN" w:bidi="ar-SA"/>
        </w:rPr>
        <w:t>自</w:t>
      </w:r>
      <w:r>
        <w:rPr>
          <w:rFonts w:hint="eastAsia" w:ascii="Times New Roman" w:hAnsi="Times New Roman" w:eastAsia="方正仿宋_GBK" w:cs="Times New Roman"/>
          <w:color w:val="auto"/>
          <w:kern w:val="2"/>
          <w:sz w:val="28"/>
          <w:szCs w:val="28"/>
          <w:u w:val="single"/>
          <w:lang w:val="en-US" w:eastAsia="zh-CN" w:bidi="ar-SA"/>
        </w:rPr>
        <w:t>2026</w:t>
      </w:r>
      <w:r>
        <w:rPr>
          <w:rFonts w:hint="eastAsia" w:ascii="Times New Roman" w:hAnsi="Times New Roman" w:eastAsia="方正仿宋_GBK" w:cs="Times New Roman"/>
          <w:color w:val="auto"/>
          <w:kern w:val="2"/>
          <w:sz w:val="28"/>
          <w:szCs w:val="28"/>
          <w:lang w:val="en-US" w:eastAsia="zh-CN" w:bidi="ar-SA"/>
        </w:rPr>
        <w:t>年</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月</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日起至</w:t>
      </w:r>
      <w:r>
        <w:rPr>
          <w:rFonts w:hint="eastAsia" w:ascii="Times New Roman" w:hAnsi="Times New Roman" w:eastAsia="方正仿宋_GBK" w:cs="Times New Roman"/>
          <w:color w:val="auto"/>
          <w:kern w:val="2"/>
          <w:sz w:val="28"/>
          <w:szCs w:val="28"/>
          <w:u w:val="single"/>
          <w:lang w:val="en-US" w:eastAsia="zh-CN" w:bidi="ar-SA"/>
        </w:rPr>
        <w:t xml:space="preserve">20 </w:t>
      </w:r>
      <w:r>
        <w:rPr>
          <w:rFonts w:hint="eastAsia" w:ascii="Times New Roman" w:hAnsi="Times New Roman" w:eastAsia="方正仿宋_GBK" w:cs="Times New Roman"/>
          <w:color w:val="auto"/>
          <w:kern w:val="2"/>
          <w:sz w:val="28"/>
          <w:szCs w:val="28"/>
          <w:lang w:val="en-US" w:eastAsia="zh-CN" w:bidi="ar-SA"/>
        </w:rPr>
        <w:t>年</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月</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日止。</w:t>
      </w:r>
    </w:p>
    <w:p w14:paraId="64B8479D">
      <w:pPr>
        <w:spacing w:line="480" w:lineRule="exact"/>
        <w:ind w:firstLine="562" w:firstLineChars="200"/>
        <w:rPr>
          <w:rFonts w:hint="default" w:ascii="Times New Roman" w:hAnsi="Times New Roman" w:eastAsia="方正仿宋_GBK" w:cs="Times New Roman"/>
          <w:b/>
          <w:bCs/>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三、商铺租金及支付方式</w:t>
      </w:r>
    </w:p>
    <w:p w14:paraId="4EB14A85">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（一）商铺年租金为￥</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元/年（大写：</w:t>
      </w:r>
      <w:r>
        <w:rPr>
          <w:rFonts w:hint="eastAsia" w:ascii="Times New Roman" w:hAnsi="Times New Roman" w:eastAsia="方正仿宋_GBK" w:cs="Times New Roman"/>
          <w:color w:val="auto"/>
          <w:kern w:val="2"/>
          <w:sz w:val="28"/>
          <w:szCs w:val="28"/>
          <w:u w:val="single"/>
          <w:lang w:val="en-US" w:eastAsia="zh-CN" w:bidi="ar-SA"/>
        </w:rPr>
        <w:t xml:space="preserve">     </w:t>
      </w:r>
      <w:r>
        <w:rPr>
          <w:rFonts w:hint="eastAsia" w:ascii="Times New Roman" w:hAnsi="Times New Roman" w:eastAsia="方正仿宋_GBK" w:cs="Times New Roman"/>
          <w:color w:val="auto"/>
          <w:kern w:val="2"/>
          <w:sz w:val="28"/>
          <w:szCs w:val="28"/>
          <w:lang w:val="en-US" w:eastAsia="zh-CN" w:bidi="ar-SA"/>
        </w:rPr>
        <w:t>）。</w:t>
      </w:r>
    </w:p>
    <w:p w14:paraId="38D02E87">
      <w:pPr>
        <w:spacing w:line="480" w:lineRule="exact"/>
        <w:ind w:firstLine="560" w:firstLineChars="200"/>
        <w:rPr>
          <w:rFonts w:hint="default"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（二）租金支付：按年支付。本合同签订后，乙方应于5个日历天内一次性全额支付首年租金。后续年度租金，乙方应于上一年度租期届满前30个日历天内向甲方一次性全额支付。</w:t>
      </w:r>
    </w:p>
    <w:p w14:paraId="6754B59F">
      <w:pPr>
        <w:spacing w:line="480" w:lineRule="exact"/>
        <w:ind w:firstLine="560" w:firstLineChars="200"/>
        <w:rPr>
          <w:rFonts w:hint="default" w:ascii="Times New Roman" w:hAnsi="Times New Roman" w:eastAsia="方正仿宋_GBK" w:cs="Times New Roman"/>
          <w:color w:val="auto"/>
          <w:kern w:val="2"/>
          <w:sz w:val="28"/>
          <w:szCs w:val="28"/>
          <w:u w:val="none"/>
          <w:lang w:val="en-US" w:eastAsia="zh-CN" w:bidi="ar-SA"/>
        </w:rPr>
      </w:pPr>
      <w:r>
        <w:rPr>
          <w:rFonts w:hint="eastAsia" w:ascii="Times New Roman" w:hAnsi="Times New Roman" w:eastAsia="方正仿宋_GBK" w:cs="Times New Roman"/>
          <w:color w:val="auto"/>
          <w:kern w:val="2"/>
          <w:sz w:val="28"/>
          <w:szCs w:val="28"/>
          <w:lang w:val="en-US" w:eastAsia="zh-CN" w:bidi="ar-SA"/>
        </w:rPr>
        <w:t>（三）物业费：</w:t>
      </w:r>
      <w:r>
        <w:rPr>
          <w:rFonts w:hint="eastAsia" w:ascii="Times New Roman" w:hAnsi="Times New Roman" w:eastAsia="方正仿宋_GBK" w:cs="Times New Roman"/>
          <w:color w:val="auto"/>
          <w:kern w:val="2"/>
          <w:sz w:val="28"/>
          <w:szCs w:val="28"/>
          <w:u w:val="none"/>
          <w:lang w:val="en-US" w:eastAsia="zh-CN" w:bidi="ar-SA"/>
        </w:rPr>
        <w:t>4元/㎡，</w:t>
      </w:r>
      <w:r>
        <w:rPr>
          <w:rFonts w:hint="eastAsia" w:ascii="Times New Roman" w:hAnsi="Times New Roman" w:eastAsia="方正仿宋_GBK" w:cs="Times New Roman"/>
          <w:color w:val="auto"/>
          <w:kern w:val="2"/>
          <w:sz w:val="28"/>
          <w:szCs w:val="28"/>
          <w:lang w:val="en-US" w:eastAsia="zh-CN" w:bidi="ar-SA"/>
        </w:rPr>
        <w:t>乙方应于每个租赁年度期限起算前一次性全额支付该年度物业费。</w:t>
      </w:r>
    </w:p>
    <w:p w14:paraId="58FE1342">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（四）其他费用支付：电费、水费、燃气费由乙方按实际使用量据实向相关部门缴纳。</w:t>
      </w:r>
    </w:p>
    <w:p w14:paraId="362D25DB">
      <w:pPr>
        <w:spacing w:line="480" w:lineRule="exact"/>
        <w:ind w:firstLine="560" w:firstLineChars="200"/>
        <w:rPr>
          <w:rFonts w:hint="default"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（五）甲方账户信息</w:t>
      </w:r>
    </w:p>
    <w:p w14:paraId="078483AF">
      <w:pPr>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户  名：广安静居房地产开发有限公司</w:t>
      </w:r>
    </w:p>
    <w:p w14:paraId="0142D0E5">
      <w:pPr>
        <w:pStyle w:val="2"/>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开户行：中国银行股份有限公司广安东南新区支行</w:t>
      </w:r>
    </w:p>
    <w:p w14:paraId="097F1F11">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sz w:val="28"/>
          <w:szCs w:val="28"/>
          <w:lang w:val="en-US" w:eastAsia="zh-CN"/>
        </w:rPr>
        <w:t>账  号：1199 3670 1630</w:t>
      </w:r>
    </w:p>
    <w:p w14:paraId="1939265F">
      <w:pPr>
        <w:spacing w:line="480" w:lineRule="exact"/>
        <w:ind w:firstLine="562"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四、履约保证金</w:t>
      </w:r>
    </w:p>
    <w:p w14:paraId="19DFB8F2">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（一）金额及缴纳方式：¥5000.00元(大写:伍仟元整)。本合同签订前，乙方应向甲方一次性缴纳履约保证金。</w:t>
      </w:r>
    </w:p>
    <w:p w14:paraId="1BC36DC3">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（二）退还：租赁期满或合同解除，若乙方无任何违约情形，甲方应于30个日历天内一次性无息退还给乙方。若乙方违约，则不予退还。</w:t>
      </w:r>
    </w:p>
    <w:p w14:paraId="5813E9C4">
      <w:pPr>
        <w:spacing w:line="480" w:lineRule="exact"/>
        <w:ind w:firstLine="562" w:firstLineChars="200"/>
        <w:rPr>
          <w:rFonts w:hint="default" w:ascii="Times New Roman" w:hAnsi="Times New Roman" w:eastAsia="方正仿宋_GBK" w:cs="Times New Roman"/>
          <w:b/>
          <w:bCs/>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五、装修要求</w:t>
      </w:r>
    </w:p>
    <w:p w14:paraId="24A7F936">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一）乙方在租赁期间，在不破坏标的物结构的前提下，可自行进行装修，但需要将装修方案提前以书面形式报甲方，经甲方书面同意后进行，涉及的相关费用由乙方自行承担。若装修过程中造成租赁场所内或周边其他建筑、草坪、设施设备及道路损坏的，由乙方承担全部维修责任和经济赔偿责任。</w:t>
      </w:r>
    </w:p>
    <w:p w14:paraId="1CCBF61E">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（二）乙方因经营需要，制作的广告牌必须符合城市规划要求。若广告牌出现外形污损、图文残缺、灯光显示不完整等影响小区公园形象或者存在安全隐患的，乙方应当及时调整、维修、更换或者拆除。</w:t>
      </w:r>
    </w:p>
    <w:p w14:paraId="74BCD807">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（三）不得在公共区域搭建房屋、堆放杂物或垃圾、设置管道排放油烟、排放污水等影响环境卫生的行为。</w:t>
      </w:r>
    </w:p>
    <w:p w14:paraId="30A0C8C9">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四）合同期满或合同解除时，属乙方的可动产，乙方可以搬走，若乙方不搬走视为放弃，甲方不作任何经济补偿;不动产(如地板、墙壁、门窗、屋顶棚、店招牌房屋装修等)归甲方所有，甲方不支付任何费用，乙方不得自行拆除或损坏，且应将租赁场所清理干净整洁后移交甲方后。否则，甲方不退还履约保证金并有权要求乙方赔偿或修复。</w:t>
      </w:r>
    </w:p>
    <w:p w14:paraId="3660AB43">
      <w:pPr>
        <w:pStyle w:val="2"/>
        <w:keepNext w:val="0"/>
        <w:keepLines w:val="0"/>
        <w:pageBreakBefore w:val="0"/>
        <w:widowControl w:val="0"/>
        <w:kinsoku/>
        <w:wordWrap/>
        <w:overflowPunct/>
        <w:topLinePunct w:val="0"/>
        <w:autoSpaceDE/>
        <w:autoSpaceDN/>
        <w:bidi w:val="0"/>
        <w:adjustRightInd/>
        <w:spacing w:line="500" w:lineRule="exact"/>
        <w:ind w:firstLine="562" w:firstLineChars="200"/>
        <w:jc w:val="both"/>
        <w:textAlignment w:val="auto"/>
        <w:rPr>
          <w:rFonts w:hint="default" w:ascii="Times New Roman" w:hAnsi="Times New Roman" w:eastAsia="方正仿宋_GBK" w:cs="Times New Roman"/>
          <w:b/>
          <w:bCs/>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六、</w:t>
      </w:r>
      <w:r>
        <w:rPr>
          <w:rFonts w:hint="default" w:ascii="Times New Roman" w:hAnsi="Times New Roman" w:eastAsia="方正仿宋_GBK" w:cs="Times New Roman"/>
          <w:b/>
          <w:bCs/>
          <w:color w:val="auto"/>
          <w:kern w:val="2"/>
          <w:sz w:val="28"/>
          <w:szCs w:val="28"/>
          <w:lang w:val="en-US" w:eastAsia="zh-CN" w:bidi="ar-SA"/>
        </w:rPr>
        <w:t>业态要求</w:t>
      </w:r>
    </w:p>
    <w:p w14:paraId="623A88F2">
      <w:pPr>
        <w:pStyle w:val="2"/>
        <w:keepNext w:val="0"/>
        <w:keepLines w:val="0"/>
        <w:pageBreakBefore w:val="0"/>
        <w:widowControl w:val="0"/>
        <w:kinsoku/>
        <w:wordWrap/>
        <w:overflowPunct/>
        <w:topLinePunct w:val="0"/>
        <w:autoSpaceDE/>
        <w:autoSpaceDN/>
        <w:bidi w:val="0"/>
        <w:adjustRightInd/>
        <w:spacing w:line="500"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color w:val="auto"/>
          <w:kern w:val="2"/>
          <w:sz w:val="28"/>
          <w:szCs w:val="28"/>
          <w:lang w:val="en-US" w:eastAsia="zh-CN" w:bidi="ar-SA"/>
        </w:rPr>
        <w:t>（一）</w:t>
      </w:r>
      <w:r>
        <w:rPr>
          <w:rFonts w:hint="default" w:ascii="Times New Roman" w:hAnsi="Times New Roman" w:eastAsia="方正仿宋_GBK" w:cs="Times New Roman"/>
          <w:sz w:val="28"/>
          <w:szCs w:val="28"/>
        </w:rPr>
        <w:t>业态主要以社区生活配套类，如生鲜超市、便利店、药店、美容美发、家政服务、洗衣洗护、母婴用品、轻餐饮（简餐、茶饮、烘焙）、社区诊所、文具零售、宠物服务等便民民生业态。</w:t>
      </w:r>
    </w:p>
    <w:p w14:paraId="6B593A9C">
      <w:pPr>
        <w:pStyle w:val="2"/>
        <w:keepNext w:val="0"/>
        <w:keepLines w:val="0"/>
        <w:pageBreakBefore w:val="0"/>
        <w:widowControl w:val="0"/>
        <w:kinsoku/>
        <w:wordWrap/>
        <w:overflowPunct/>
        <w:topLinePunct w:val="0"/>
        <w:autoSpaceDE/>
        <w:autoSpaceDN/>
        <w:bidi w:val="0"/>
        <w:adjustRightInd/>
        <w:spacing w:line="500" w:lineRule="exact"/>
        <w:ind w:firstLine="560" w:firstLineChars="200"/>
        <w:jc w:val="both"/>
        <w:textAlignment w:val="auto"/>
        <w:rPr>
          <w:rFonts w:hint="default" w:ascii="Times New Roman" w:hAnsi="Times New Roman" w:eastAsia="方正仿宋_GBK" w:cs="Times New Roman"/>
          <w:sz w:val="28"/>
          <w:szCs w:val="28"/>
          <w:lang w:eastAsia="zh-CN"/>
        </w:rPr>
      </w:pPr>
      <w:r>
        <w:rPr>
          <w:rFonts w:hint="eastAsia" w:ascii="Times New Roman" w:hAnsi="Times New Roman" w:eastAsia="方正仿宋_GBK" w:cs="Times New Roman"/>
          <w:color w:val="auto"/>
          <w:kern w:val="2"/>
          <w:sz w:val="28"/>
          <w:szCs w:val="28"/>
          <w:lang w:val="en-US" w:eastAsia="zh-CN" w:bidi="ar-SA"/>
        </w:rPr>
        <w:t>（二）</w:t>
      </w:r>
      <w:r>
        <w:rPr>
          <w:rFonts w:hint="default" w:ascii="Times New Roman" w:hAnsi="Times New Roman" w:eastAsia="方正仿宋_GBK" w:cs="Times New Roman"/>
          <w:sz w:val="28"/>
          <w:szCs w:val="28"/>
        </w:rPr>
        <w:t>禁止引入业态：如高污染（汽修喷漆、金属加工、化工等），高噪音（大型游乐、建材切割、大功率设备加工等），易燃易爆（烟花爆竹、危化品存储销售等）</w:t>
      </w:r>
      <w:r>
        <w:rPr>
          <w:rFonts w:hint="default" w:ascii="Times New Roman" w:hAnsi="Times New Roman" w:eastAsia="方正仿宋_GBK" w:cs="Times New Roman"/>
          <w:sz w:val="28"/>
          <w:szCs w:val="28"/>
          <w:lang w:eastAsia="zh-CN"/>
        </w:rPr>
        <w:t>。</w:t>
      </w:r>
    </w:p>
    <w:p w14:paraId="4AA28C7D">
      <w:pPr>
        <w:pStyle w:val="2"/>
        <w:keepNext w:val="0"/>
        <w:keepLines w:val="0"/>
        <w:pageBreakBefore w:val="0"/>
        <w:widowControl w:val="0"/>
        <w:kinsoku/>
        <w:wordWrap/>
        <w:overflowPunct/>
        <w:topLinePunct w:val="0"/>
        <w:autoSpaceDE/>
        <w:autoSpaceDN/>
        <w:bidi w:val="0"/>
        <w:adjustRightInd/>
        <w:spacing w:line="500" w:lineRule="exact"/>
        <w:ind w:firstLine="562" w:firstLineChars="200"/>
        <w:jc w:val="both"/>
        <w:textAlignment w:val="auto"/>
        <w:rPr>
          <w:rFonts w:hint="eastAsia"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b/>
          <w:bCs/>
          <w:sz w:val="28"/>
          <w:szCs w:val="28"/>
        </w:rPr>
        <w:t>注：</w:t>
      </w:r>
      <w:r>
        <w:rPr>
          <w:rFonts w:hint="default" w:ascii="Times New Roman" w:hAnsi="Times New Roman" w:eastAsia="方正仿宋_GBK" w:cs="Times New Roman"/>
          <w:sz w:val="28"/>
          <w:szCs w:val="28"/>
        </w:rPr>
        <w:t>承租人</w:t>
      </w:r>
      <w:r>
        <w:rPr>
          <w:rFonts w:hint="default" w:ascii="Times New Roman" w:hAnsi="Times New Roman" w:eastAsia="方正仿宋_GBK" w:cs="Times New Roman"/>
          <w:sz w:val="28"/>
          <w:szCs w:val="28"/>
          <w:lang w:val="en-US" w:eastAsia="zh-CN"/>
        </w:rPr>
        <w:t>经营</w:t>
      </w:r>
      <w:r>
        <w:rPr>
          <w:rFonts w:hint="default" w:ascii="Times New Roman" w:hAnsi="Times New Roman" w:eastAsia="方正仿宋_GBK" w:cs="Times New Roman"/>
          <w:sz w:val="28"/>
          <w:szCs w:val="28"/>
        </w:rPr>
        <w:t>商铺</w:t>
      </w:r>
      <w:r>
        <w:rPr>
          <w:rFonts w:hint="default" w:ascii="Times New Roman" w:hAnsi="Times New Roman" w:eastAsia="方正仿宋_GBK" w:cs="Times New Roman"/>
          <w:sz w:val="28"/>
          <w:szCs w:val="28"/>
          <w:lang w:val="en-US" w:eastAsia="zh-CN"/>
        </w:rPr>
        <w:t>的</w:t>
      </w:r>
      <w:r>
        <w:rPr>
          <w:rFonts w:hint="default" w:ascii="Times New Roman" w:hAnsi="Times New Roman" w:eastAsia="方正仿宋_GBK" w:cs="Times New Roman"/>
          <w:sz w:val="28"/>
          <w:szCs w:val="28"/>
        </w:rPr>
        <w:t>业态必须符合环保、消防、城管、市场监管等部门规定，并自行办理全部经营证照。且经营活动不得向外占道经营，不得外放喇叭扰民。</w:t>
      </w:r>
    </w:p>
    <w:p w14:paraId="005528D1">
      <w:pPr>
        <w:spacing w:line="480" w:lineRule="exact"/>
        <w:ind w:firstLine="562"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七、甲乙双方权利和义务</w:t>
      </w:r>
    </w:p>
    <w:p w14:paraId="69714CF7">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（一）甲方的权利和义务</w:t>
      </w:r>
    </w:p>
    <w:p w14:paraId="491CB84A">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1. 甲方应于乙方缴纳租金后将租赁场所完整交给乙方，并保证租赁场所无使用纠纷。如遇不可抗力，甲方有权调整交付时间。</w:t>
      </w:r>
    </w:p>
    <w:p w14:paraId="47D7C687">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2. 监督乙方按照合同约定的用途使用租赁场所。</w:t>
      </w:r>
    </w:p>
    <w:p w14:paraId="73C13155">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3. 租赁期满或合同解除后，若乙方未按甲方要求清理和修复，甲方有权组织第三方清理修复，出此产生的所有费用及一切损失由乙方承担。</w:t>
      </w:r>
    </w:p>
    <w:p w14:paraId="4EE571C5">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（二）乙方的义务与权利</w:t>
      </w:r>
    </w:p>
    <w:p w14:paraId="524ADF7A">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1. 按本合同约定的租赁范围和用途合法使用场所，按照相关规定诚信经营，确保在租赁场所内开展的经营项目或其它一切行为均符合我国有关法律、法规及政府有关部门的规定。因经营所需办理的各种手续、证件等均由乙方自行负责并承担相关费用。</w:t>
      </w:r>
    </w:p>
    <w:p w14:paraId="77143045">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2. 装修装饰和经营期间涉及的相关安全、消防、质量、卫生、文化、城管、环境、工商、税务等一切需要经相关行政、行业部门审批的手续由乙方自行办理并承担所产生的费用，因前述手续不齐全或不合格造成的切法律、经济、安全等责任由乙方承担全部责任及损失。</w:t>
      </w:r>
    </w:p>
    <w:p w14:paraId="25BC47CB">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3. 租赁期间，乙方自行承担租赁场所的所有设施设备、物资损毁和灭失的风险。</w:t>
      </w:r>
    </w:p>
    <w:p w14:paraId="78CE4A7F">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4. 未经允许不得擅自占用其他公共区域。</w:t>
      </w:r>
    </w:p>
    <w:p w14:paraId="31F674B1">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5. 应保证租赁场所干净整洁，产生的垃圾由乙方按相关规定清运处理，相关费用由乙方自行承担。</w:t>
      </w:r>
    </w:p>
    <w:p w14:paraId="5FD1A66E">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6. 乙方须足额购买经营项目的公共责任险、场地险、意外伤害险等商业保险，并自行承担相关费用及租赁期间的一切保险责任，积极妥善处理保险事件。</w:t>
      </w:r>
    </w:p>
    <w:p w14:paraId="033064E7">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7. 租赁期满或合同解除，乙方不得损坏已有装饰装修及权属归甲方的设施设备，并保证原有设施设备能正常使用，甲方不予退还乙方装饰装修残值。</w:t>
      </w:r>
    </w:p>
    <w:p w14:paraId="172792D4">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8. 乙方依法自主经营，自负盈亏，所产生的债权债务及经营风险由乙方自行承担，与甲方无关。</w:t>
      </w:r>
    </w:p>
    <w:p w14:paraId="4FC35CC5">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9. 不得以甲方名义开展任何商业活动。</w:t>
      </w:r>
    </w:p>
    <w:p w14:paraId="5A5DFE5F">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10. 不得擅自转让租赁场所的使用权。若需转租，须提出书面申请，经甲方书面同意后方可转租且租赁期限不能超过本合同约定的期限。</w:t>
      </w:r>
    </w:p>
    <w:p w14:paraId="6F58D0EF">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11. 乙方应于合同解除之日或租赁期限届满之日起7个日历天内搬离租赁场所，并将场所清理干净。逾期未搬离和清理的，甲方有权组织第三方搬离和清理，由此产生的所有费用由乙方承担。</w:t>
      </w:r>
    </w:p>
    <w:p w14:paraId="2FEB96DD">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12. 本合同有效期内，在不影响乙方日常运营和不增加乙方成本的前提下，乙方应配合甲方地产开发项目的场内宣传推广。未经甲方允许，乙方不得在场内承接其他单位地产开发项目的宣传推广。</w:t>
      </w:r>
    </w:p>
    <w:p w14:paraId="7E830BDE">
      <w:pPr>
        <w:spacing w:line="480" w:lineRule="exact"/>
        <w:ind w:firstLine="562" w:firstLineChars="200"/>
        <w:rPr>
          <w:rFonts w:hint="eastAsia" w:ascii="Times New Roman" w:hAnsi="Times New Roman" w:eastAsia="方正仿宋_GBK" w:cs="Times New Roman"/>
          <w:b/>
          <w:bCs/>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八、违约责任</w:t>
      </w:r>
    </w:p>
    <w:p w14:paraId="049CA896">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一）乙方应按本合同约定的时间向甲方支付相关费用。若乙方逾期未支付的，乙方就应付而未付部分按一年期贷款市场报价利率支付利息。若逾期15天及以上时，甲方有权单方面解除合同且不退还乙方已缴纳的履约保证金。</w:t>
      </w:r>
    </w:p>
    <w:p w14:paraId="02EFD884">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（二）若乙方擅自转租、转让，或以其它方式改变场所使用权，视为乙方违约，甲方有权单方面解除合同，并不退还乙方已支付的租金及所缴纳的履约保证金，且不承担任何赔偿责任。</w:t>
      </w:r>
    </w:p>
    <w:p w14:paraId="5A0A4575">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（三）若租赁期满或合同解除后，乙方未在本合同规定时间内搬离和清理租赁场所的，须承担200.00元/天的场所占用费，并承担甲方组织第三方搬离和清理租赁场所的费用。</w:t>
      </w:r>
    </w:p>
    <w:p w14:paraId="738EA320">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四）若乙方经营行为涉及行业许可，自本合同生效之日起三个月内(法定审批期限超过三个月的，以法定期限为准)仍不能获得批准的，经双方协商一致可解除合同，乙方不承担违约责任。但甲方已收取的年度租金不予退还。</w:t>
      </w:r>
    </w:p>
    <w:p w14:paraId="74D64357">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（五）乙方发生其它违约情形时，给甲方所造成的一切损失由乙方承担，甲方有权对其每次违约情形视轻重处1000元至5000元违约金，情节严重的甲方有权单方面解除合同，且不承担任何赔偿责任。</w:t>
      </w:r>
    </w:p>
    <w:p w14:paraId="029B99D5">
      <w:pPr>
        <w:spacing w:line="480" w:lineRule="exact"/>
        <w:ind w:firstLine="562"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九、合同解除</w:t>
      </w:r>
    </w:p>
    <w:p w14:paraId="140A3AC5">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（一）甲、乙双方协商一致，可以解除合同。</w:t>
      </w:r>
    </w:p>
    <w:p w14:paraId="77F4E15C">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（二）因不可抗力致使合同无法履行或事实不能履行的，可以解除合同，不视为违约。</w:t>
      </w:r>
    </w:p>
    <w:p w14:paraId="4A5814CE">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（三）出现本合同其他条款约定的解除合同情形时可以解除合同。</w:t>
      </w:r>
    </w:p>
    <w:p w14:paraId="736F1555">
      <w:pPr>
        <w:spacing w:line="480" w:lineRule="exact"/>
        <w:ind w:firstLine="562"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十、争议的解决</w:t>
      </w:r>
    </w:p>
    <w:p w14:paraId="6AD43CAC">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本合同履行期间发生的争议，双方应尽量协商解决，若协商不成，任何一方均有权向甲方所在地有管辖权的人民法院提起诉讼。</w:t>
      </w:r>
    </w:p>
    <w:p w14:paraId="44EB8D10">
      <w:pPr>
        <w:spacing w:line="480" w:lineRule="exact"/>
        <w:ind w:firstLine="562" w:firstLineChars="200"/>
        <w:rPr>
          <w:rFonts w:hint="eastAsia" w:ascii="Times New Roman" w:hAnsi="Times New Roman" w:eastAsia="方正仿宋_GBK" w:cs="Times New Roman"/>
          <w:b/>
          <w:bCs/>
          <w:color w:val="auto"/>
          <w:kern w:val="2"/>
          <w:sz w:val="28"/>
          <w:szCs w:val="28"/>
          <w:lang w:val="en-US" w:eastAsia="zh-CN" w:bidi="ar-SA"/>
        </w:rPr>
      </w:pPr>
      <w:bookmarkStart w:id="1" w:name="OLE_LINK3"/>
      <w:r>
        <w:rPr>
          <w:rFonts w:hint="eastAsia" w:ascii="Times New Roman" w:hAnsi="Times New Roman" w:eastAsia="方正仿宋_GBK" w:cs="Times New Roman"/>
          <w:b/>
          <w:bCs/>
          <w:color w:val="auto"/>
          <w:kern w:val="2"/>
          <w:sz w:val="28"/>
          <w:szCs w:val="28"/>
          <w:lang w:val="en-US" w:eastAsia="zh-CN" w:bidi="ar-SA"/>
        </w:rPr>
        <w:t>十一、其他</w:t>
      </w:r>
    </w:p>
    <w:p w14:paraId="3A9483A8">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（一）本合同未尽事宜，经双方协商一致形成补充协议，补充协议与本合同具有同等法律效力。</w:t>
      </w:r>
    </w:p>
    <w:p w14:paraId="3E96121B">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（二）本合同一式肆份，甲方持叁份，乙方持壹份，自双方签名并盖章或捺手印之日起生效，均具有同等法律效力。</w:t>
      </w:r>
    </w:p>
    <w:p w14:paraId="748CDB07">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(三)本合同有效期内，合同所载双方的名称、联系人及地址是合同所涉各种文书及诉讼时法院文书接收人及送达地址，若发生变化而未书面通知对方，一方按本合同所载地址向另一方发送的所有文书，视同送达。</w:t>
      </w:r>
    </w:p>
    <w:p w14:paraId="323FF1DD">
      <w:pPr>
        <w:spacing w:line="480" w:lineRule="exact"/>
        <w:ind w:firstLine="562" w:firstLineChars="200"/>
        <w:rPr>
          <w:rFonts w:hint="eastAsia" w:ascii="Times New Roman" w:hAnsi="Times New Roman" w:eastAsia="方正仿宋_GBK" w:cs="Times New Roman"/>
          <w:b/>
          <w:bCs/>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十二、合同附件</w:t>
      </w:r>
    </w:p>
    <w:bookmarkEnd w:id="1"/>
    <w:p w14:paraId="650D57CE">
      <w:pPr>
        <w:pStyle w:val="9"/>
        <w:numPr>
          <w:ilvl w:val="0"/>
          <w:numId w:val="1"/>
        </w:numPr>
        <w:spacing w:line="480" w:lineRule="exact"/>
        <w:ind w:firstLineChars="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租赁安全管理协议。</w:t>
      </w:r>
    </w:p>
    <w:p w14:paraId="43374C95">
      <w:pPr>
        <w:pStyle w:val="9"/>
        <w:numPr>
          <w:ilvl w:val="0"/>
          <w:numId w:val="1"/>
        </w:numPr>
        <w:spacing w:line="480" w:lineRule="exact"/>
        <w:ind w:firstLineChars="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商铺区位图。</w:t>
      </w:r>
    </w:p>
    <w:p w14:paraId="38BF621B">
      <w:pPr>
        <w:pStyle w:val="2"/>
        <w:rPr>
          <w:rFonts w:hint="eastAsia" w:ascii="Times New Roman" w:hAnsi="Times New Roman" w:eastAsia="方正仿宋_GBK" w:cs="Times New Roman"/>
          <w:color w:val="auto"/>
          <w:kern w:val="2"/>
          <w:sz w:val="28"/>
          <w:szCs w:val="28"/>
          <w:lang w:val="en-US" w:eastAsia="zh-CN" w:bidi="ar-SA"/>
        </w:rPr>
      </w:pPr>
      <w:bookmarkStart w:id="2" w:name="OLE_LINK4"/>
      <w:r>
        <w:rPr>
          <w:rFonts w:hint="eastAsia" w:ascii="Times New Roman" w:hAnsi="Times New Roman" w:eastAsia="方正仿宋_GBK" w:cs="Times New Roman"/>
          <w:color w:val="auto"/>
          <w:kern w:val="2"/>
          <w:sz w:val="28"/>
          <w:szCs w:val="28"/>
          <w:lang w:val="en-US" w:eastAsia="zh-CN" w:bidi="ar-SA"/>
        </w:rPr>
        <w:t>（以下无正文）</w:t>
      </w:r>
    </w:p>
    <w:bookmarkEnd w:id="2"/>
    <w:p w14:paraId="3076A07D">
      <w:pPr>
        <w:pStyle w:val="2"/>
        <w:rPr>
          <w:rFonts w:hint="eastAsia"/>
          <w:lang w:val="en-US" w:eastAsia="zh-CN"/>
        </w:rPr>
      </w:pPr>
    </w:p>
    <w:p w14:paraId="0E5AB676">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甲方（盖章）：</w:t>
      </w:r>
    </w:p>
    <w:p w14:paraId="6B728673">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法定代表人或授权代理人：</w:t>
      </w:r>
    </w:p>
    <w:p w14:paraId="75B0AB72">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联系人及电话：</w:t>
      </w:r>
    </w:p>
    <w:p w14:paraId="0D815E37">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户名：广安静居房地产开发有限公司</w:t>
      </w:r>
    </w:p>
    <w:p w14:paraId="79239284">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开户行：成都农村商业银行股份有限公司广安分行</w:t>
      </w:r>
    </w:p>
    <w:p w14:paraId="03BB9565">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银行卡号：1000 0200 0223 3010</w:t>
      </w:r>
    </w:p>
    <w:p w14:paraId="3C7D019C">
      <w:pPr>
        <w:adjustRightInd w:val="0"/>
        <w:snapToGrid w:val="0"/>
        <w:spacing w:line="540" w:lineRule="atLeast"/>
        <w:ind w:firstLine="560" w:firstLineChars="200"/>
        <w:jc w:val="left"/>
        <w:rPr>
          <w:rFonts w:hint="eastAsia" w:ascii="Times New Roman" w:hAnsi="Times New Roman" w:eastAsia="方正仿宋_GBK" w:cs="Times New Roman"/>
          <w:color w:val="auto"/>
          <w:kern w:val="2"/>
          <w:sz w:val="28"/>
          <w:szCs w:val="28"/>
          <w:lang w:val="en-US" w:eastAsia="zh-CN" w:bidi="ar-SA"/>
        </w:rPr>
      </w:pPr>
    </w:p>
    <w:p w14:paraId="08C36C1B">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乙方（盖章或捺印）：</w:t>
      </w:r>
    </w:p>
    <w:p w14:paraId="5D3FDBAA">
      <w:pPr>
        <w:adjustRightInd w:val="0"/>
        <w:snapToGrid w:val="0"/>
        <w:spacing w:line="590" w:lineRule="exact"/>
        <w:ind w:firstLine="560" w:firstLineChars="200"/>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联系人及电话：</w:t>
      </w:r>
    </w:p>
    <w:p w14:paraId="060890FC">
      <w:pPr>
        <w:adjustRightInd w:val="0"/>
        <w:snapToGrid w:val="0"/>
        <w:spacing w:line="590" w:lineRule="exact"/>
        <w:ind w:firstLine="560" w:firstLineChars="200"/>
        <w:jc w:val="left"/>
        <w:rPr>
          <w:rFonts w:hint="default"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地址：</w:t>
      </w:r>
    </w:p>
    <w:p w14:paraId="04EFAE28">
      <w:pPr>
        <w:adjustRightInd w:val="0"/>
        <w:snapToGrid w:val="0"/>
        <w:spacing w:line="540" w:lineRule="atLeast"/>
        <w:ind w:firstLine="6020" w:firstLineChars="2150"/>
        <w:jc w:val="left"/>
        <w:rPr>
          <w:rFonts w:hint="eastAsia" w:ascii="Times New Roman" w:hAnsi="Times New Roman" w:eastAsia="方正仿宋_GBK" w:cs="Times New Roman"/>
          <w:color w:val="auto"/>
          <w:kern w:val="2"/>
          <w:sz w:val="28"/>
          <w:szCs w:val="28"/>
          <w:lang w:val="en-US" w:eastAsia="zh-CN" w:bidi="ar-SA"/>
        </w:rPr>
      </w:pPr>
    </w:p>
    <w:p w14:paraId="7038007A">
      <w:pPr>
        <w:adjustRightInd w:val="0"/>
        <w:snapToGrid w:val="0"/>
        <w:spacing w:line="540" w:lineRule="atLeast"/>
        <w:jc w:val="both"/>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签订时间：    年  月  日</w:t>
      </w:r>
      <w:bookmarkEnd w:id="0"/>
    </w:p>
    <w:p w14:paraId="1A52ABCF">
      <w:pPr>
        <w:pStyle w:val="2"/>
        <w:rPr>
          <w:rFonts w:hint="default"/>
          <w:lang w:val="en-US" w:eastAsia="zh-CN"/>
        </w:rPr>
      </w:pPr>
      <w:r>
        <w:rPr>
          <w:rFonts w:hint="eastAsia" w:ascii="Times New Roman" w:hAnsi="Times New Roman" w:eastAsia="方正仿宋_GBK" w:cs="Times New Roman"/>
          <w:color w:val="auto"/>
          <w:kern w:val="2"/>
          <w:sz w:val="28"/>
          <w:szCs w:val="28"/>
          <w:lang w:val="en-US" w:eastAsia="zh-CN" w:bidi="ar-SA"/>
        </w:rPr>
        <w:t>签订地点：</w:t>
      </w:r>
    </w:p>
    <w:p w14:paraId="0CC10332">
      <w:pPr>
        <w:widowControl/>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br w:type="page"/>
      </w:r>
    </w:p>
    <w:p w14:paraId="7ECDB79B">
      <w:pPr>
        <w:spacing w:line="480" w:lineRule="exact"/>
        <w:ind w:firstLine="562" w:firstLineChars="200"/>
        <w:jc w:val="center"/>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b/>
          <w:bCs/>
          <w:color w:val="auto"/>
          <w:kern w:val="2"/>
          <w:sz w:val="28"/>
          <w:szCs w:val="28"/>
          <w:lang w:val="en-US" w:eastAsia="zh-CN" w:bidi="ar-SA"/>
        </w:rPr>
        <w:t>租赁安全管理协议</w:t>
      </w:r>
    </w:p>
    <w:p w14:paraId="152AFB5A">
      <w:pPr>
        <w:pStyle w:val="2"/>
        <w:rPr>
          <w:rFonts w:hint="eastAsia"/>
          <w:lang w:val="en-US" w:eastAsia="zh-CN"/>
        </w:rPr>
      </w:pPr>
    </w:p>
    <w:p w14:paraId="3AF52554">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为贯彻“安全第一，预防为主，综合治理”的方针，杜绝重特大安金事故发生，根据《中华人民共和国安全生产法》等安全法律法规的相关规定，承租方自愿与出租方签订本协议，并自觉履行好以下安全管理职责：</w:t>
      </w:r>
    </w:p>
    <w:p w14:paraId="13E9B831">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1. 依法制定并公开安全生产管理制度及安全操作规程，及时组织全体员工认真学习贯彻。</w:t>
      </w:r>
    </w:p>
    <w:p w14:paraId="5E2F1BEC">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2. 按照国家及地方有关规定配足、配齐消防设施和器材，设置消防安全宣传警示标志，并定期组织检验、维修，确保消防设施和器材完好、有效。</w:t>
      </w:r>
    </w:p>
    <w:p w14:paraId="08AB7E2D">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3. 按照有关要求设置符合国家规定的消防疏散标识标牌，确保安全通道通畅。</w:t>
      </w:r>
    </w:p>
    <w:p w14:paraId="5E889A72">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4. 不乱搭乱接电线，不使用超过供电设备负荷的电器，不违规存放、使用易燃易爆物品，做到安全用火用电。</w:t>
      </w:r>
    </w:p>
    <w:p w14:paraId="5C3E0941">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5. 实行“门前五包”责任区制度，管理其责任区域内的卫生、秩序、绿化、容貌、设施以及文明劝导工作，形成立体联动式机制。</w:t>
      </w:r>
    </w:p>
    <w:p w14:paraId="7ABAD4B2">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6. 密切注意汛期雨情、水情的动态变化，及时向有关部门报告，一旦发生险情灾情，立即组织人员疏散，努力减轻灾害损失，确保人员和财产安全。</w:t>
      </w:r>
    </w:p>
    <w:p w14:paraId="1A673A77">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7. 认真执行国家有关安全法律法规和所涉及经营项目的相关行业规定，随时对安全隐患自查整改，对出租方或相关部门提出的安全隐患及所涉及的行业规定的隐患整改意见立即进行整改，并严格按《广安蓝城·桃李湖滨项目商铺租赁合同》和本协议执行，否则，出租方有权随时终止租赁合同，且不承担违约责任，由此产生的一切经济损失由承租方承担。</w:t>
      </w:r>
    </w:p>
    <w:p w14:paraId="3AEA0F5E">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8. 本合同履行期间，租赁场所内的一切安全责任(包括第三人)均由承租方承担全部经济和法律责任。出租方对此不承担任何形式的民事赔偿责任，如出租方存在垫付或对外承担责任的情形，出租方有权要求承租方支付或向承租方追偿。</w:t>
      </w:r>
    </w:p>
    <w:p w14:paraId="5939F073">
      <w:pPr>
        <w:spacing w:line="480" w:lineRule="exact"/>
        <w:ind w:firstLine="560" w:firstLineChars="200"/>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9.本协议一式肆份，出租方持叁份，承租方持壹份，自双方签名并盖章或捺手印之日起生效。</w:t>
      </w:r>
    </w:p>
    <w:p w14:paraId="1DE09402">
      <w:pPr>
        <w:pStyle w:val="2"/>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（以下无正文）</w:t>
      </w:r>
    </w:p>
    <w:p w14:paraId="678299AE">
      <w:pPr>
        <w:pStyle w:val="3"/>
        <w:rPr>
          <w:rFonts w:hint="eastAsia" w:ascii="Times New Roman" w:hAnsi="Times New Roman" w:eastAsia="方正仿宋_GBK" w:cs="Times New Roman"/>
          <w:color w:val="auto"/>
          <w:kern w:val="2"/>
          <w:sz w:val="28"/>
          <w:szCs w:val="28"/>
          <w:lang w:val="en-US" w:eastAsia="zh-CN" w:bidi="ar-SA"/>
        </w:rPr>
      </w:pPr>
    </w:p>
    <w:p w14:paraId="3B301286">
      <w:pPr>
        <w:pStyle w:val="3"/>
        <w:rPr>
          <w:rFonts w:hint="eastAsia" w:ascii="Times New Roman" w:hAnsi="Times New Roman" w:eastAsia="方正仿宋_GBK" w:cs="Times New Roman"/>
          <w:color w:val="auto"/>
          <w:kern w:val="2"/>
          <w:sz w:val="28"/>
          <w:szCs w:val="28"/>
          <w:lang w:val="en-US" w:eastAsia="zh-CN" w:bidi="ar-SA"/>
        </w:rPr>
      </w:pPr>
    </w:p>
    <w:p w14:paraId="0A37BBB4">
      <w:pPr>
        <w:pStyle w:val="3"/>
        <w:rPr>
          <w:rFonts w:hint="eastAsia" w:ascii="Times New Roman" w:hAnsi="Times New Roman" w:eastAsia="方正仿宋_GBK" w:cs="Times New Roman"/>
          <w:color w:val="auto"/>
          <w:kern w:val="2"/>
          <w:sz w:val="28"/>
          <w:szCs w:val="28"/>
          <w:lang w:val="en-US" w:eastAsia="zh-CN" w:bidi="ar-SA"/>
        </w:rPr>
      </w:pPr>
    </w:p>
    <w:p w14:paraId="564FE299">
      <w:pPr>
        <w:adjustRightInd w:val="0"/>
        <w:snapToGrid w:val="0"/>
        <w:spacing w:after="312" w:afterLines="100" w:line="590" w:lineRule="exact"/>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甲方（盖章）：</w:t>
      </w:r>
    </w:p>
    <w:p w14:paraId="702E6418">
      <w:pPr>
        <w:adjustRightInd w:val="0"/>
        <w:snapToGrid w:val="0"/>
        <w:spacing w:line="590" w:lineRule="exact"/>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法定代表人或授权代理人：</w:t>
      </w:r>
    </w:p>
    <w:p w14:paraId="1B997C7C">
      <w:pPr>
        <w:pStyle w:val="3"/>
        <w:rPr>
          <w:rFonts w:hint="eastAsia" w:ascii="Times New Roman" w:hAnsi="Times New Roman" w:eastAsia="方正仿宋_GBK" w:cs="Times New Roman"/>
          <w:color w:val="auto"/>
          <w:kern w:val="2"/>
          <w:sz w:val="28"/>
          <w:szCs w:val="28"/>
          <w:lang w:val="en-US" w:eastAsia="zh-CN" w:bidi="ar-SA"/>
        </w:rPr>
      </w:pPr>
    </w:p>
    <w:p w14:paraId="102DFFF1">
      <w:pPr>
        <w:adjustRightInd w:val="0"/>
        <w:snapToGrid w:val="0"/>
        <w:spacing w:line="540" w:lineRule="atLeast"/>
        <w:ind w:firstLine="560" w:firstLineChars="200"/>
        <w:jc w:val="left"/>
        <w:rPr>
          <w:rFonts w:hint="eastAsia" w:ascii="Times New Roman" w:hAnsi="Times New Roman" w:eastAsia="方正仿宋_GBK" w:cs="Times New Roman"/>
          <w:color w:val="auto"/>
          <w:kern w:val="2"/>
          <w:sz w:val="28"/>
          <w:szCs w:val="28"/>
          <w:lang w:val="en-US" w:eastAsia="zh-CN" w:bidi="ar-SA"/>
        </w:rPr>
      </w:pPr>
    </w:p>
    <w:p w14:paraId="574F8768">
      <w:pPr>
        <w:adjustRightInd w:val="0"/>
        <w:snapToGrid w:val="0"/>
        <w:spacing w:line="540" w:lineRule="atLeast"/>
        <w:jc w:val="left"/>
        <w:rPr>
          <w:rFonts w:hint="eastAsia" w:ascii="Times New Roman" w:hAnsi="Times New Roman" w:eastAsia="方正仿宋_GBK" w:cs="Times New Roman"/>
          <w:color w:val="auto"/>
          <w:kern w:val="2"/>
          <w:sz w:val="28"/>
          <w:szCs w:val="28"/>
          <w:lang w:val="en-US" w:eastAsia="zh-CN" w:bidi="ar-SA"/>
        </w:rPr>
      </w:pPr>
      <w:r>
        <w:rPr>
          <w:rFonts w:hint="eastAsia" w:ascii="Times New Roman" w:hAnsi="Times New Roman" w:eastAsia="方正仿宋_GBK" w:cs="Times New Roman"/>
          <w:color w:val="auto"/>
          <w:kern w:val="2"/>
          <w:sz w:val="28"/>
          <w:szCs w:val="28"/>
          <w:lang w:val="en-US" w:eastAsia="zh-CN" w:bidi="ar-SA"/>
        </w:rPr>
        <w:t>乙方（盖章或捺印）：</w:t>
      </w:r>
    </w:p>
    <w:p w14:paraId="0726C0B5">
      <w:pPr>
        <w:adjustRightInd w:val="0"/>
        <w:snapToGrid w:val="0"/>
        <w:spacing w:line="540" w:lineRule="atLeast"/>
        <w:jc w:val="left"/>
        <w:rPr>
          <w:rFonts w:hint="default"/>
          <w:lang w:val="en-US" w:eastAsia="zh-CN"/>
        </w:rPr>
      </w:pPr>
    </w:p>
    <w:p w14:paraId="6FBD8DB2"/>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BDC9A">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38698">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FA38698">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0E2EE">
    <w:pPr>
      <w:pStyle w:val="4"/>
      <w:pBdr>
        <w:bottom w:val="none" w:color="auto" w:sz="0" w:space="1"/>
      </w:pBdr>
    </w:pPr>
    <w:sdt>
      <w:sdtPr>
        <w:id w:val="-1327436799"/>
        <w:showingPlcHdr/>
      </w:sdt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8B6A9C"/>
    <w:multiLevelType w:val="multilevel"/>
    <w:tmpl w:val="1E8B6A9C"/>
    <w:lvl w:ilvl="0" w:tentative="0">
      <w:start w:val="1"/>
      <w:numFmt w:val="japaneseCounting"/>
      <w:lvlText w:val="（%1）"/>
      <w:lvlJc w:val="left"/>
      <w:pPr>
        <w:ind w:left="1326" w:hanging="900"/>
      </w:pPr>
      <w:rPr>
        <w:rFonts w:hint="eastAsia" w:ascii="方正仿宋_GBK" w:eastAsia="方正仿宋_GBK"/>
        <w:sz w:val="30"/>
        <w:szCs w:val="30"/>
      </w:rPr>
    </w:lvl>
    <w:lvl w:ilvl="1" w:tentative="0">
      <w:start w:val="1"/>
      <w:numFmt w:val="lowerLetter"/>
      <w:lvlText w:val="%2)"/>
      <w:lvlJc w:val="left"/>
      <w:pPr>
        <w:ind w:left="1306" w:hanging="440"/>
      </w:pPr>
    </w:lvl>
    <w:lvl w:ilvl="2" w:tentative="0">
      <w:start w:val="1"/>
      <w:numFmt w:val="lowerRoman"/>
      <w:lvlText w:val="%3."/>
      <w:lvlJc w:val="right"/>
      <w:pPr>
        <w:ind w:left="1746" w:hanging="440"/>
      </w:pPr>
    </w:lvl>
    <w:lvl w:ilvl="3" w:tentative="0">
      <w:start w:val="1"/>
      <w:numFmt w:val="decimal"/>
      <w:lvlText w:val="%4."/>
      <w:lvlJc w:val="left"/>
      <w:pPr>
        <w:ind w:left="2186" w:hanging="440"/>
      </w:pPr>
    </w:lvl>
    <w:lvl w:ilvl="4" w:tentative="0">
      <w:start w:val="1"/>
      <w:numFmt w:val="lowerLetter"/>
      <w:lvlText w:val="%5)"/>
      <w:lvlJc w:val="left"/>
      <w:pPr>
        <w:ind w:left="2626" w:hanging="440"/>
      </w:pPr>
    </w:lvl>
    <w:lvl w:ilvl="5" w:tentative="0">
      <w:start w:val="1"/>
      <w:numFmt w:val="lowerRoman"/>
      <w:lvlText w:val="%6."/>
      <w:lvlJc w:val="right"/>
      <w:pPr>
        <w:ind w:left="3066" w:hanging="440"/>
      </w:pPr>
    </w:lvl>
    <w:lvl w:ilvl="6" w:tentative="0">
      <w:start w:val="1"/>
      <w:numFmt w:val="decimal"/>
      <w:lvlText w:val="%7."/>
      <w:lvlJc w:val="left"/>
      <w:pPr>
        <w:ind w:left="3506" w:hanging="440"/>
      </w:pPr>
    </w:lvl>
    <w:lvl w:ilvl="7" w:tentative="0">
      <w:start w:val="1"/>
      <w:numFmt w:val="lowerLetter"/>
      <w:lvlText w:val="%8)"/>
      <w:lvlJc w:val="left"/>
      <w:pPr>
        <w:ind w:left="3946" w:hanging="440"/>
      </w:pPr>
    </w:lvl>
    <w:lvl w:ilvl="8" w:tentative="0">
      <w:start w:val="1"/>
      <w:numFmt w:val="lowerRoman"/>
      <w:lvlText w:val="%9."/>
      <w:lvlJc w:val="right"/>
      <w:pPr>
        <w:ind w:left="4386"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B21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footer"/>
    <w:basedOn w:val="1"/>
    <w:next w:val="1"/>
    <w:qFormat/>
    <w:uiPriority w:val="99"/>
    <w:pPr>
      <w:tabs>
        <w:tab w:val="center" w:pos="4153"/>
        <w:tab w:val="right" w:pos="8306"/>
      </w:tabs>
      <w:snapToGrid w:val="0"/>
      <w:jc w:val="left"/>
    </w:pPr>
    <w:rPr>
      <w:sz w:val="18"/>
    </w:rPr>
  </w:style>
  <w:style w:type="paragraph" w:styleId="3">
    <w:name w:val="Body Text"/>
    <w:basedOn w:val="1"/>
    <w:qFormat/>
    <w:uiPriority w:val="0"/>
    <w:pPr>
      <w:widowControl/>
      <w:spacing w:before="100" w:beforeAutospacing="1" w:after="100" w:afterAutospacing="1"/>
      <w:jc w:val="left"/>
    </w:pPr>
    <w:rPr>
      <w:rFonts w:ascii="宋体" w:hAnsi="宋体" w:cs="宋体"/>
      <w:color w:val="000000"/>
      <w:kern w:val="0"/>
      <w:sz w:val="24"/>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next w:val="1"/>
    <w:qFormat/>
    <w:uiPriority w:val="0"/>
    <w:pPr>
      <w:spacing w:before="100" w:beforeAutospacing="1" w:after="100" w:afterAutospacing="1"/>
      <w:jc w:val="left"/>
    </w:pPr>
    <w:rPr>
      <w:kern w:val="0"/>
      <w:sz w:val="24"/>
    </w:rPr>
  </w:style>
  <w:style w:type="paragraph" w:customStyle="1" w:styleId="8">
    <w:name w:val="附件标题-1"/>
    <w:next w:val="1"/>
    <w:qFormat/>
    <w:uiPriority w:val="0"/>
    <w:pPr>
      <w:widowControl w:val="0"/>
      <w:spacing w:beforeLines="50" w:afterLines="50"/>
      <w:jc w:val="center"/>
    </w:pPr>
    <w:rPr>
      <w:rFonts w:ascii="Times New Roman" w:hAnsi="Times New Roman" w:eastAsia="黑体" w:cs="Times New Roman"/>
      <w:kern w:val="2"/>
      <w:sz w:val="32"/>
      <w:szCs w:val="24"/>
      <w:lang w:val="en-US" w:eastAsia="zh-CN" w:bidi="ar-SA"/>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2026-09-24T02:21:45Z</dcterms:created>
  <dc:creator>Administrator</dc:creator>
  <cp:lastModifiedBy>CCZ</cp:lastModifiedBy>
  <dcterms:modified xsi:type="dcterms:W3CDTF">2026-09-24T02:22:45Z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eyJoZGlkIjoiNzU0NGY3YmU5YWUzZTExMWZiNjdmZGI2ZmZiMDEwYTkiLCJ1c2VySWQiOiIyODgxMzA5ODEifQ==</vt:lpwstr>
  </property>
  <property fmtid="{D5CDD505-2E9C-101B-9397-08002B2CF9AE}" pid="4" name="ICV">
    <vt:lpwstr>A9DDB63BA17143C7AFC0BC95C428AC40_12</vt:lpwstr>
  </property>
</Properties>
</file>